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68" w:rsidRPr="004E1268" w:rsidRDefault="004E1268" w:rsidP="004E12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12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Nabór kandydatów na ławników sądowych na kadencję 2016-2019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Przewodn</w:t>
      </w:r>
      <w:r w:rsidR="00004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iczącego Rady Miasta Skarżysko-Kamienna</w:t>
      </w:r>
      <w:r w:rsidRPr="004E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naboru kandydatów na ławników sądowych na kadencję 2016-2019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>s Sądu Okręgowego w Kielcach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>tąpił do Rady Miasta Skarżysko-Kamienna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dokonanie wyboru ławników na kadencję 2016-2019.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ławników do wybrania wynosi: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Sądu Okręgowego w Kielcach 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0F5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  <w:r w:rsidR="000F5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1268" w:rsidRPr="004E1268" w:rsidRDefault="00004712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 Sądu Rejonowego w Skarżysku- Kamiennej</w:t>
      </w:r>
      <w:r w:rsidR="004E1268"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4A65AF" w:rsidRPr="004A6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42</w:t>
      </w:r>
      <w:r w:rsidR="004E1268"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do Sądu Pracy -</w:t>
      </w:r>
      <w:r w:rsidR="004A65AF" w:rsidRPr="004A6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kandydatów na ławników: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Ławnikiem może być wybrany ten, kto: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 lub zamieszkuje w miejscu kandydowania, co najmniej od roku.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Posiada, co najmniej wykształcenie średnie.</w:t>
      </w:r>
    </w:p>
    <w:p w:rsidR="004E1268" w:rsidRPr="004E1268" w:rsidRDefault="004E1268" w:rsidP="004E1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szczególną znajomością spraw pracowniczych – w przypadku orzekania w sprawach z zakresu prawa pracy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Ławnikami nie mogą być: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i wykroczeń.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Więziennej.</w:t>
      </w:r>
    </w:p>
    <w:p w:rsidR="004E1268" w:rsidRPr="004E1268" w:rsidRDefault="004E1268" w:rsidP="004E1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której rada dokonuje wyboru ławników.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Zgłoszenie kandydata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 się radom gmin w terminie</w:t>
      </w:r>
      <w:r w:rsidRPr="004E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30 czerwca 2015 r.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162 ustawy Prawo o ustroju sądów powszechnych: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do dnia 30 czerwca ostatniego roku kadencji.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dołącza się następujące dokumenty:</w:t>
      </w:r>
    </w:p>
    <w:p w:rsidR="004E1268" w:rsidRPr="004E1268" w:rsidRDefault="004E1268" w:rsidP="004E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osoby;</w:t>
      </w:r>
    </w:p>
    <w:p w:rsidR="004E1268" w:rsidRPr="004E1268" w:rsidRDefault="004E1268" w:rsidP="004E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skarbowe;</w:t>
      </w:r>
    </w:p>
    <w:p w:rsidR="004E1268" w:rsidRPr="004E1268" w:rsidRDefault="004E1268" w:rsidP="004E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pozbawiony władzy rodzicielskiej, a także, że władza rodzicielska nie została mu ograniczona ani zawieszona;</w:t>
      </w:r>
    </w:p>
    <w:p w:rsidR="004E1268" w:rsidRPr="004E1268" w:rsidRDefault="004E1268" w:rsidP="004E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lekarza, o którym mowa w art. 55 ust. 2a ustawy z dnia 27 sierpnia 2004 r. o świadczeniach opieki zdrowotnej finansowanych ze środków publicznych (Dz. U. z 2008 r. Nr 164, poz. 1027, z późn. zm.25)), stwierdzające brak przeciwwskazań do wykonywania funkcji ławnika;</w:t>
      </w:r>
    </w:p>
    <w:p w:rsidR="004E1268" w:rsidRPr="004E1268" w:rsidRDefault="004E1268" w:rsidP="004E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dwa zdjęcia zgodne z wymogami stosowanymi przy składaniu wniosku o wydanie dowodu osobistego.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§ 2 pkt 1–4 powinny być opatrzone datą nie wcześniejszą niż trzydzieści dni przed dniem zgłoszenia, a dokumenty wymienione w § 3 nie wcześniejszą niż trzy miesiące przed dniem zgłoszenia.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6.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składania wyjaśnień w sprawie zgłoszenia kandydata na ławnika przez obywateli jest osoba, której nazwisko zostało umieszczone jako pierwsze na liście, o której mowa w § 4.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7. 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informacji z Krajowego Rejestru Karnego oraz opłaty za badanie lekarskie i za wystawienie zaświadczenia lekarskiego ponosi kandydat na ławnika.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aktualnego odpisu z Krajowego Rejestru Sądowego albo odpisu lub zaświadczenia z innego właściwego rejestru lub ewidencji ponosi podmiot, którego dotyczy odpis lub zaświadczenie.”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które nie spełniają wymogów określonych w ustawie i rozporządzeniu, lub które wpłynęły do rady gminy po upływie terminu określonego w art. 162 § 1 ustawy (czyli po dniu 30 czerwca 2015 r.), pozostawia się bez biegu. Przywrócenie terminu do zgłoszenia kandydatów jest niedopuszczalne.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zgłoszenia kandydata wraz z załącznikami podmiot zgłaszający kandydata na ławnika lub kandydat, który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wybrany na ławnika, odbiera w terminie 60 dni od dnia przeprowadzenia wyborów. W przypadku nieodebrania dokumentów podlegają one zniszczeniu przez komisję powołaną przez radę gminy.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formularze są dostępne na stronie internetowej </w:t>
      </w:r>
      <w:r w:rsidR="00004712" w:rsidRP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http://www.umskarzysko.bip.doc.pl/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zakładce „Wybory ławników”, oraz można je otrzym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>ać w Urzędzie Miasta Skarżyska-Kamienne, pok. 33,36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 piętro – Biuro Rady Miasta).</w:t>
      </w:r>
    </w:p>
    <w:p w:rsidR="004E1268" w:rsidRPr="004E1268" w:rsidRDefault="004E1268" w:rsidP="004E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są przyjmowane do dnia 30 czerwca 2015 </w:t>
      </w:r>
      <w:r w:rsidR="00004712">
        <w:rPr>
          <w:rFonts w:ascii="Times New Roman" w:eastAsia="Times New Roman" w:hAnsi="Times New Roman" w:cs="Times New Roman"/>
          <w:sz w:val="24"/>
          <w:szCs w:val="24"/>
          <w:lang w:eastAsia="pl-PL"/>
        </w:rPr>
        <w:t>r. w Urzędzie Miasta Skarżysko-Kamienna , pok. 33, 36</w:t>
      </w:r>
      <w:r w:rsidR="00DD4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268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 – Biuro Rady Miasta</w:t>
      </w:r>
      <w:r w:rsidR="0095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13 Biuro Obsługi Interesanta </w:t>
      </w:r>
      <w:r w:rsidR="00DD4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parter.</w:t>
      </w:r>
      <w:bookmarkStart w:id="0" w:name="_GoBack"/>
      <w:bookmarkEnd w:id="0"/>
    </w:p>
    <w:p w:rsidR="004E1268" w:rsidRPr="004E1268" w:rsidRDefault="00004712" w:rsidP="004E12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Skarżysko-Kamienna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(-) Leszek Golik</w:t>
      </w:r>
    </w:p>
    <w:p w:rsidR="00E20168" w:rsidRDefault="00E20168" w:rsidP="00E20168">
      <w:pPr>
        <w:pStyle w:val="NormalnyWeb"/>
      </w:pPr>
    </w:p>
    <w:p w:rsidR="00E20168" w:rsidRDefault="00E20168" w:rsidP="00E20168">
      <w:pPr>
        <w:pStyle w:val="NormalnyWeb"/>
      </w:pPr>
    </w:p>
    <w:p w:rsidR="00E20168" w:rsidRDefault="00E20168" w:rsidP="00E20168">
      <w:pPr>
        <w:pStyle w:val="NormalnyWeb"/>
      </w:pPr>
    </w:p>
    <w:p w:rsidR="00E20168" w:rsidRPr="00E20168" w:rsidRDefault="00E20168" w:rsidP="00CD514B">
      <w:pPr>
        <w:pStyle w:val="NormalnyWeb"/>
        <w:jc w:val="center"/>
        <w:rPr>
          <w:sz w:val="36"/>
          <w:szCs w:val="36"/>
        </w:rPr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168">
        <w:rPr>
          <w:sz w:val="36"/>
          <w:szCs w:val="36"/>
        </w:rPr>
        <w:tab/>
      </w:r>
    </w:p>
    <w:p w:rsidR="00861C00" w:rsidRPr="00257CD4" w:rsidRDefault="00861C00" w:rsidP="00E20168">
      <w:pPr>
        <w:jc w:val="right"/>
      </w:pPr>
    </w:p>
    <w:sectPr w:rsidR="00861C00" w:rsidRPr="00257CD4" w:rsidSect="006B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8AB"/>
    <w:multiLevelType w:val="multilevel"/>
    <w:tmpl w:val="001E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B1AAC"/>
    <w:multiLevelType w:val="multilevel"/>
    <w:tmpl w:val="B73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C24CD"/>
    <w:multiLevelType w:val="multilevel"/>
    <w:tmpl w:val="1CC4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22C2C"/>
    <w:multiLevelType w:val="multilevel"/>
    <w:tmpl w:val="92F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F76"/>
    <w:rsid w:val="00004712"/>
    <w:rsid w:val="000F5BD3"/>
    <w:rsid w:val="00257CD4"/>
    <w:rsid w:val="004A65AF"/>
    <w:rsid w:val="004E1268"/>
    <w:rsid w:val="006B3563"/>
    <w:rsid w:val="00861C00"/>
    <w:rsid w:val="008E3AD0"/>
    <w:rsid w:val="00954E62"/>
    <w:rsid w:val="00CD514B"/>
    <w:rsid w:val="00DD4AFC"/>
    <w:rsid w:val="00E13F76"/>
    <w:rsid w:val="00E20168"/>
    <w:rsid w:val="00E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563"/>
  </w:style>
  <w:style w:type="paragraph" w:styleId="Nagwek2">
    <w:name w:val="heading 2"/>
    <w:basedOn w:val="Normalny"/>
    <w:link w:val="Nagwek2Znak"/>
    <w:uiPriority w:val="9"/>
    <w:qFormat/>
    <w:rsid w:val="004E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12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E12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12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12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E12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12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d.kruczyk</dc:creator>
  <cp:keywords/>
  <dc:description/>
  <cp:lastModifiedBy>d.kruczyk</cp:lastModifiedBy>
  <cp:revision>14</cp:revision>
  <dcterms:created xsi:type="dcterms:W3CDTF">2015-05-13T12:25:00Z</dcterms:created>
  <dcterms:modified xsi:type="dcterms:W3CDTF">2015-06-02T06:20:00Z</dcterms:modified>
</cp:coreProperties>
</file>