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>
        <w:rPr>
          <w:rFonts w:ascii="Times New Roman" w:eastAsia="FiraSans-Book" w:hAnsi="Times New Roman" w:cs="Times New Roman"/>
        </w:rPr>
        <w:t>Na potrzeby przedmiotowego postępowania Zamawiający wskazuje które rubryki  JEDZ podlegają uzupełnieniu: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Zgodnie z rozporządzeniem, dział A części I</w:t>
      </w:r>
      <w:r w:rsidRPr="00227396">
        <w:rPr>
          <w:rFonts w:ascii="Times New Roman" w:eastAsia="FiraSans-Book" w:hAnsi="Times New Roman" w:cs="Times New Roman"/>
        </w:rPr>
        <w:t xml:space="preserve"> jednolitego dokumentu zamówienia zawiera podstawowe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informacje dotyczące zamawiającego, takie jak: nazwa, dane adresowe i kontaktowe, </w:t>
      </w:r>
      <w:r>
        <w:rPr>
          <w:rFonts w:ascii="Times New Roman" w:eastAsia="FiraSans-Book" w:hAnsi="Times New Roman" w:cs="Times New Roman"/>
        </w:rPr>
        <w:t xml:space="preserve">              </w:t>
      </w:r>
      <w:r w:rsidRPr="00227396">
        <w:rPr>
          <w:rFonts w:ascii="Times New Roman" w:eastAsia="FiraSans-Book" w:hAnsi="Times New Roman" w:cs="Times New Roman"/>
        </w:rPr>
        <w:t>w tym numer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telefonu i adres e-mail, a także dane osoby wyznaczonej do kontaktów w sprawie zamówienia.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Dział  B części I</w:t>
      </w:r>
      <w:r w:rsidRPr="00227396">
        <w:rPr>
          <w:rFonts w:ascii="Times New Roman" w:eastAsia="FiraSans-Book" w:hAnsi="Times New Roman" w:cs="Times New Roman"/>
        </w:rPr>
        <w:t xml:space="preserve"> dotyczy informacji na temat zamówienia. Zamawiający wskazuje tam między innymi tytuł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lub krotką charakterystykę zamówienia wraz z ewentualnym wskazaniem części zamówienia, której on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dotyczy. Zamawiający w dziale tym podaje również numer referencyjny zamówienia oraz adres strony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internetowej, na której znajdują się dokumenty zamówienia. W dziale tym zamawiający wskazuje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także informacje dotyczące dokumentów wymaganych od konsorcjów.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Część II dokumentu zawiera</w:t>
      </w:r>
      <w:r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informacje na temat wykonawcy. </w:t>
      </w:r>
    </w:p>
    <w:p w:rsidR="00227396" w:rsidRP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  <w:r w:rsidRPr="00227396">
        <w:rPr>
          <w:rFonts w:ascii="Times New Roman" w:eastAsia="FiraSans-Book" w:hAnsi="Times New Roman" w:cs="Times New Roman"/>
          <w:b/>
        </w:rPr>
        <w:t>W dziale A</w:t>
      </w:r>
      <w:r w:rsidRPr="00227396">
        <w:rPr>
          <w:rFonts w:ascii="Times New Roman" w:eastAsia="FiraSans-Book" w:hAnsi="Times New Roman" w:cs="Times New Roman"/>
        </w:rPr>
        <w:t xml:space="preserve"> wykonawca zobowiązany jest podać podstawowe informacje</w:t>
      </w:r>
      <w:r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identyfikacyjne, takie jak: firma pod, którą prowadzona jest działalność, numer ewidencyjny</w:t>
      </w:r>
      <w:r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podmiotu, adres pocztowy, </w:t>
      </w:r>
      <w:r>
        <w:rPr>
          <w:rFonts w:ascii="Times New Roman" w:eastAsia="FiraSans-Book" w:hAnsi="Times New Roman" w:cs="Times New Roman"/>
        </w:rPr>
        <w:t xml:space="preserve">                   </w:t>
      </w:r>
      <w:r w:rsidRPr="00227396">
        <w:rPr>
          <w:rFonts w:ascii="Times New Roman" w:eastAsia="FiraSans-Book" w:hAnsi="Times New Roman" w:cs="Times New Roman"/>
        </w:rPr>
        <w:t>adres e-mail, oraz nazwisko osoby, odpowiedzialnej za kontakty w sprawie</w:t>
      </w:r>
      <w:r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zamówienia wraz</w:t>
      </w:r>
      <w:r>
        <w:rPr>
          <w:rFonts w:ascii="Times New Roman" w:eastAsia="FiraSans-Book" w:hAnsi="Times New Roman" w:cs="Times New Roman"/>
        </w:rPr>
        <w:t xml:space="preserve">                         </w:t>
      </w:r>
      <w:r w:rsidRPr="00227396">
        <w:rPr>
          <w:rFonts w:ascii="Times New Roman" w:eastAsia="FiraSans-Book" w:hAnsi="Times New Roman" w:cs="Times New Roman"/>
        </w:rPr>
        <w:t xml:space="preserve"> z telefonem, pod którym jest ona dostępna. </w:t>
      </w:r>
      <w:r w:rsidRPr="00227396">
        <w:rPr>
          <w:rFonts w:ascii="Times New Roman" w:eastAsia="FiraSans-Book" w:hAnsi="Times New Roman" w:cs="Times New Roman"/>
          <w:b/>
        </w:rPr>
        <w:t>W dziale A</w:t>
      </w:r>
      <w:r w:rsidRPr="00227396">
        <w:rPr>
          <w:rFonts w:ascii="Times New Roman" w:eastAsia="FiraSans-Book" w:hAnsi="Times New Roman" w:cs="Times New Roman"/>
        </w:rPr>
        <w:t xml:space="preserve"> wykonawca musi również</w:t>
      </w:r>
      <w:r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poinformować, czy ubiega się o zamówienie samodzielnie, czy też w konsorcjum, a jeśli tak, to musi</w:t>
      </w:r>
      <w:r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on określić swoją rolę w konsorcjum oraz podać nazwy pozostałych członków konsorcjum i ewentualną</w:t>
      </w:r>
      <w:r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nazwę konsorcjum.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W części II B</w:t>
      </w:r>
      <w:r w:rsidRPr="00227396">
        <w:rPr>
          <w:rFonts w:ascii="Times New Roman" w:eastAsia="FiraSans-Book" w:hAnsi="Times New Roman" w:cs="Times New Roman"/>
        </w:rPr>
        <w:t xml:space="preserve"> wykonawca zobowiązany jest podać dane osobowe i kontaktowe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ewentualnych przedstawicieli prawnych wykonawcy oraz zakres reprezentacji, do którego są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uprawnieni.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W części II C</w:t>
      </w:r>
      <w:r w:rsidRPr="00227396">
        <w:rPr>
          <w:rFonts w:ascii="Times New Roman" w:eastAsia="FiraSans-Book" w:hAnsi="Times New Roman" w:cs="Times New Roman"/>
        </w:rPr>
        <w:t xml:space="preserve"> wykonawca zobowiązany jest poinformować, czy w celu spełnienia warunków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udziału w postępowaniu będzie on korzystał z potencjału podmiotów trzecich.</w:t>
      </w:r>
      <w:r w:rsidR="00E2114C" w:rsidRPr="00E2114C">
        <w:rPr>
          <w:rFonts w:ascii="Times New Roman" w:eastAsia="FiraSans-Book" w:hAnsi="Times New Roman" w:cs="Times New Roman"/>
        </w:rPr>
        <w:t xml:space="preserve">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Pr="00D623A0" w:rsidRDefault="00D623A0" w:rsidP="00D623A0">
      <w:pPr>
        <w:jc w:val="both"/>
        <w:rPr>
          <w:rFonts w:ascii="Times New Roman" w:hAnsi="Times New Roman" w:cs="Times New Roman"/>
        </w:rPr>
      </w:pPr>
      <w:r w:rsidRPr="00D623A0">
        <w:rPr>
          <w:rFonts w:ascii="Times New Roman" w:eastAsia="FiraSans-Book" w:hAnsi="Times New Roman" w:cs="Times New Roman"/>
          <w:b/>
        </w:rPr>
        <w:t>Część II D</w:t>
      </w:r>
      <w:r>
        <w:rPr>
          <w:rFonts w:ascii="Times New Roman" w:eastAsia="FiraSans-Book" w:hAnsi="Times New Roman" w:cs="Times New Roman"/>
        </w:rPr>
        <w:t xml:space="preserve"> – wypełnienie nie jest wymagane - </w:t>
      </w:r>
      <w:r w:rsidRPr="00D623A0">
        <w:rPr>
          <w:rFonts w:ascii="Arial" w:hAnsi="Arial" w:cs="Arial"/>
          <w:sz w:val="21"/>
          <w:szCs w:val="21"/>
        </w:rPr>
        <w:t xml:space="preserve"> </w:t>
      </w:r>
      <w:r w:rsidRPr="00D623A0">
        <w:rPr>
          <w:rFonts w:ascii="Times New Roman" w:hAnsi="Times New Roman" w:cs="Times New Roman"/>
        </w:rPr>
        <w:t xml:space="preserve">zamawiający nie żąda złożenia formularza podwykonawcy, </w:t>
      </w:r>
      <w:r>
        <w:rPr>
          <w:rFonts w:ascii="Times New Roman" w:eastAsia="FiraSans-Book" w:hAnsi="Times New Roman" w:cs="Times New Roman"/>
        </w:rPr>
        <w:t xml:space="preserve">( informacje dotyczące podwykonawców, na których zdolności wykonawca nie polega ).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P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Część III jednolitego dokumentu</w:t>
      </w:r>
      <w:r w:rsidRPr="00227396">
        <w:rPr>
          <w:rFonts w:ascii="Times New Roman" w:eastAsia="FiraSans-Book" w:hAnsi="Times New Roman" w:cs="Times New Roman"/>
        </w:rPr>
        <w:t xml:space="preserve"> zamówienia jest implementacją postanowień dyrektywy i zawiera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</w:rPr>
        <w:t>oświadczenia wykonawcy o podleganiu lub niepodleganiu wykluczeniu z postępowania na mocy przesłanek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określonych w art. 57 ust. 1 dyrektywy 2014/24/UE. W przypadku, gdy wykonawca został skazany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w zakresie wymienionym w tej części jednolitego dokumentu, ma on obowiązek podać datę wyroku,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określoną przez sąd długość obowiązywania wykluczenia oraz wskazać w formularzu zakres przedmiotowy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naruszeń, którego ten wyrok dotyczył, ponieważ art. 57 ust. 6 dyrektywy 2014/24/UE pozwala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wykonawcy na udowodnienie, że jest on rzetelny pomimo wydania wyroków. Jednolity dokument zamówienia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zawiera również pola, w których wykonawca ten musi wskazać, jakie środki przedsięwziął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w ramach tak zwanej procedury samooczyszczenia wskazanej w przytoczonej normie prawnej. </w:t>
      </w:r>
    </w:p>
    <w:p w:rsidR="00585B64" w:rsidRDefault="00585B64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585B64">
        <w:rPr>
          <w:rFonts w:ascii="Times New Roman" w:eastAsia="FiraSans-Book" w:hAnsi="Times New Roman" w:cs="Times New Roman"/>
          <w:b/>
        </w:rPr>
        <w:t>Część III A</w:t>
      </w:r>
      <w:r>
        <w:rPr>
          <w:rFonts w:ascii="Times New Roman" w:eastAsia="FiraSans-Book" w:hAnsi="Times New Roman" w:cs="Times New Roman"/>
        </w:rPr>
        <w:t xml:space="preserve"> – podstawy związane z wyrokami skazującymi za przestępstwo </w:t>
      </w:r>
      <w:r w:rsidR="00C54BCF">
        <w:rPr>
          <w:rFonts w:ascii="Times New Roman" w:eastAsia="FiraSans-Book" w:hAnsi="Times New Roman" w:cs="Times New Roman"/>
        </w:rPr>
        <w:t>–</w:t>
      </w:r>
      <w:r>
        <w:rPr>
          <w:rFonts w:ascii="Times New Roman" w:eastAsia="FiraSans-Book" w:hAnsi="Times New Roman" w:cs="Times New Roman"/>
        </w:rPr>
        <w:t xml:space="preserve"> </w:t>
      </w:r>
      <w:r w:rsidR="00C54BCF" w:rsidRPr="00C54BCF">
        <w:rPr>
          <w:rFonts w:ascii="Times New Roman" w:eastAsia="FiraSans-Book" w:hAnsi="Times New Roman" w:cs="Times New Roman"/>
          <w:b/>
        </w:rPr>
        <w:t>dotyczy.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Część III B</w:t>
      </w:r>
      <w:r w:rsidRPr="00227396">
        <w:rPr>
          <w:rFonts w:ascii="Times New Roman" w:eastAsia="FiraSans-Book" w:hAnsi="Times New Roman" w:cs="Times New Roman"/>
        </w:rPr>
        <w:t xml:space="preserve"> jednolitego dokumentu służy określeniu rzetelności wykonawcy w zakresie opłacania zobowiązań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podatkowych oraz składek na ubezpieczenie społeczne. Wykonawca musi wskazać, między innymi, czy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prawo krajowe państwa, w którym wykonawca ma swoją siedzibę, wymaga przedstawiania dodatkowych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potwierdzeń terminowości opłacenia należności z tytułu podatków oraz składek na ubezpieczenie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społeczne. Informacja ta jest ważna dla zamawiającego w szczególności w odniesieniu do wykonawców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spoza państwa, w którym siedzibę ma zamawiający. Dzięki temu może on ustalić, czy może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żądać od wykonawcy potwierdzenia treści oświadczenia złożonego w tym zakresie oraz ewentualnie,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w jakiej bazie elektronicznej</w:t>
      </w:r>
      <w:r>
        <w:rPr>
          <w:rFonts w:ascii="FiraSans-Book" w:eastAsia="FiraSans-Book" w:cs="FiraSans-Book"/>
          <w:sz w:val="20"/>
          <w:szCs w:val="20"/>
        </w:rPr>
        <w:t xml:space="preserve"> </w:t>
      </w:r>
      <w:r w:rsidRPr="00227396">
        <w:rPr>
          <w:rFonts w:ascii="Times New Roman" w:eastAsia="FiraSans-Book" w:hAnsi="Times New Roman" w:cs="Times New Roman"/>
        </w:rPr>
        <w:t>takiego potwierdzenia szukać.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W tej samej części dokumentu wykonawca musi złożyć oświadczenie,</w:t>
      </w:r>
      <w:r w:rsidRPr="00227396">
        <w:rPr>
          <w:rFonts w:ascii="Times New Roman" w:eastAsia="FiraSans-Book" w:hAnsi="Times New Roman" w:cs="Times New Roman"/>
        </w:rPr>
        <w:t xml:space="preserve"> czy wydano w jego sprawie orzeczenie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sądowe lub decyzję administracyjną w związku z niewywiązywaniem się z obowiązku opłaty podatków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lub składek na ubezpieczenie społeczne, a jeśli tak, to jakiej kwoty ono dotyczyło. Informacja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ta wraz z ewentualnymi wyjaśnieniami wykonawcy pozwala ocenić zamawiającemu wiarygodność wykonawcy.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Jeśli kwota była niewielka lub jeśli wyrok jest jeszcze nieprawomocny albo dotyczył kwestii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spornej, a należność została uregulowana niezwłocznie po jego wydaniu, to fakt </w:t>
      </w:r>
      <w:r w:rsidRPr="00227396">
        <w:rPr>
          <w:rFonts w:ascii="Times New Roman" w:eastAsia="FiraSans-Book" w:hAnsi="Times New Roman" w:cs="Times New Roman"/>
        </w:rPr>
        <w:lastRenderedPageBreak/>
        <w:t>ten stawia wiarygodność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wykonawcy w zupełnie innym świetle, niż uchylanie się od zapłaty należności wynikające ze złej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woli lub problemów z płynnością finansową. </w:t>
      </w:r>
      <w:r w:rsidR="00585B64">
        <w:rPr>
          <w:rFonts w:ascii="Times New Roman" w:eastAsia="FiraSans-Book" w:hAnsi="Times New Roman" w:cs="Times New Roman"/>
        </w:rPr>
        <w:t xml:space="preserve">– </w:t>
      </w:r>
      <w:r w:rsidR="00585B64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227396" w:rsidRP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  <w:b/>
        </w:rPr>
        <w:t>Część III C</w:t>
      </w:r>
      <w:r w:rsidRPr="00227396">
        <w:rPr>
          <w:rFonts w:ascii="Times New Roman" w:eastAsia="FiraSans-Book" w:hAnsi="Times New Roman" w:cs="Times New Roman"/>
        </w:rPr>
        <w:t xml:space="preserve"> poświęcona jest innym podstawom wykluczenia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opisanym w art. 57 ust. 4 dyrektywy 2014/24/WE. Chodzi tu między innymi o naruszenia z zakresu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ochrony środowiska, prawa socjalnego, prawa pracy, etc. W tej części wykonawca oświadcza również,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czy ogłosił bankructwo lub prowadzone jest w jego przypadku postępowanie likwidacyjne, a jeśli tak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to, czy pomimo tego na mocy prawa krajowego będzie on w stanie należycie wykonać przedmiot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zamówienia. Wykonawca, wypełniając tę część, musi podać również informacje dotyczące stwierdzenia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naruszenia obowiązków zawodowych, zmowy przetargowej powodującej naruszenie konkurencji,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konfliktu interesów, itp. Omawiając tę część, warto wskazać, że z uwagi na fakt, iż poruszane w niej</w:t>
      </w:r>
      <w:r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kwestie są znacznie bardziej dokładnie uregulowane w prawodawstwie krajowym niż unijnym, na zamawiającym</w:t>
      </w:r>
    </w:p>
    <w:p w:rsidR="00227396" w:rsidRP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</w:rPr>
        <w:t>ciąży obowiązek wskazania, do jakich przepisów krajowych państwa, w którym swoją</w:t>
      </w:r>
      <w:r w:rsidR="00585B64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siedzibę ma zamawiający, musi się odnieść wykonawca. Jest to istotne zwłaszcza z punktu widzenia</w:t>
      </w:r>
      <w:r w:rsidR="00585B64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wykonawców spoza kraju właściwego dla siedziby zamawiającego i ma na celu ułatwienie tym podmiotom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</w:rPr>
        <w:t>wzięcia udziału w postępowaniu.</w:t>
      </w:r>
    </w:p>
    <w:p w:rsidR="00585B64" w:rsidRDefault="00585B64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585B64">
        <w:rPr>
          <w:rFonts w:ascii="Times New Roman" w:eastAsia="FiraSans-Book" w:hAnsi="Times New Roman" w:cs="Times New Roman"/>
          <w:b/>
        </w:rPr>
        <w:t>Część III C</w:t>
      </w:r>
      <w:r>
        <w:rPr>
          <w:rFonts w:ascii="Times New Roman" w:eastAsia="FiraSans-Book" w:hAnsi="Times New Roman" w:cs="Times New Roman"/>
        </w:rPr>
        <w:t xml:space="preserve"> – podstawy związane z niewypłacalnością, konfliktem interesów lub</w:t>
      </w:r>
      <w:r w:rsidR="00C54BCF">
        <w:rPr>
          <w:rFonts w:ascii="Times New Roman" w:eastAsia="FiraSans-Book" w:hAnsi="Times New Roman" w:cs="Times New Roman"/>
        </w:rPr>
        <w:t xml:space="preserve"> wykroczeniami zawodowymi -  </w:t>
      </w:r>
      <w:r w:rsidR="00C54BCF" w:rsidRPr="00C54BCF">
        <w:rPr>
          <w:rFonts w:ascii="Times New Roman" w:eastAsia="FiraSans-Book" w:hAnsi="Times New Roman" w:cs="Times New Roman"/>
          <w:b/>
        </w:rPr>
        <w:t>nie dotyczy.</w:t>
      </w:r>
    </w:p>
    <w:p w:rsidR="00585B64" w:rsidRPr="00227396" w:rsidRDefault="00585B64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585B64">
        <w:rPr>
          <w:rFonts w:ascii="Times New Roman" w:eastAsia="FiraSans-Book" w:hAnsi="Times New Roman" w:cs="Times New Roman"/>
          <w:b/>
        </w:rPr>
        <w:t xml:space="preserve">Część III </w:t>
      </w:r>
      <w:r>
        <w:rPr>
          <w:rFonts w:ascii="Times New Roman" w:eastAsia="FiraSans-Book" w:hAnsi="Times New Roman" w:cs="Times New Roman"/>
          <w:b/>
        </w:rPr>
        <w:t xml:space="preserve">D </w:t>
      </w:r>
      <w:r w:rsidRPr="00585B64">
        <w:rPr>
          <w:rFonts w:ascii="Times New Roman" w:eastAsia="FiraSans-Book" w:hAnsi="Times New Roman" w:cs="Times New Roman"/>
        </w:rPr>
        <w:t>– inne podstawy wykluczenia, które mogą być przewidziane w przepisach krajowych państwa członkowskiego instytucji zamawiającej lub podmiotu zamawiającego</w:t>
      </w:r>
      <w:r>
        <w:rPr>
          <w:rFonts w:ascii="Times New Roman" w:eastAsia="FiraSans-Book" w:hAnsi="Times New Roman" w:cs="Times New Roman"/>
          <w:b/>
        </w:rPr>
        <w:t xml:space="preserve"> – dotyczy.</w:t>
      </w:r>
    </w:p>
    <w:p w:rsidR="00057F8A" w:rsidRDefault="00057F8A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585B64" w:rsidRDefault="00057F8A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057F8A">
        <w:rPr>
          <w:rFonts w:ascii="Times New Roman" w:eastAsia="FiraSans-Book" w:hAnsi="Times New Roman" w:cs="Times New Roman"/>
          <w:b/>
        </w:rPr>
        <w:t>C</w:t>
      </w:r>
      <w:r w:rsidR="00227396" w:rsidRPr="00057F8A">
        <w:rPr>
          <w:rFonts w:ascii="Times New Roman" w:eastAsia="FiraSans-Book" w:hAnsi="Times New Roman" w:cs="Times New Roman"/>
          <w:b/>
        </w:rPr>
        <w:t>zęść IV,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>w ramach, której wykonawca składa oświadczenia, co do spełniania kryteriów kwalifikacji. Część tę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>muszą ponadto wypełnić wykonawcy, polegający na potencjale podmiotów zewnętrznych również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>w odniesieniu do tych podmiotów. Wykonawca składa, między innymi, oświadczenie, co do figurowania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>we właściwych rejestrach wraz z podaniem ich adresu elektronicznego. Musi on również oświadczyć,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>że jest członkiem organizacji, do której przynależność jest wymagana prawem w celu realizacji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>danego zamówienia. Przenosząc ten zapis na grunt polski, należy rozumieć go jako przynależność do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>korporacji zawodowej architektów, inżynierów budownictwa, lekarzy, adwokatów, radców prawnych,</w:t>
      </w:r>
      <w:r>
        <w:rPr>
          <w:rFonts w:ascii="Times New Roman" w:eastAsia="FiraSans-Book" w:hAnsi="Times New Roman" w:cs="Times New Roman"/>
          <w:b/>
        </w:rPr>
        <w:t xml:space="preserve"> </w:t>
      </w:r>
      <w:r w:rsidR="00227396" w:rsidRPr="00227396">
        <w:rPr>
          <w:rFonts w:ascii="Times New Roman" w:eastAsia="FiraSans-Book" w:hAnsi="Times New Roman" w:cs="Times New Roman"/>
        </w:rPr>
        <w:t xml:space="preserve">etc. </w:t>
      </w:r>
    </w:p>
    <w:p w:rsidR="00585B64" w:rsidRDefault="00585B64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585B64">
        <w:rPr>
          <w:rFonts w:ascii="Times New Roman" w:eastAsia="FiraSans-Book" w:hAnsi="Times New Roman" w:cs="Times New Roman"/>
          <w:b/>
        </w:rPr>
        <w:t>Część IV A</w:t>
      </w:r>
      <w:r>
        <w:rPr>
          <w:rFonts w:ascii="Times New Roman" w:eastAsia="FiraSans-Book" w:hAnsi="Times New Roman" w:cs="Times New Roman"/>
        </w:rPr>
        <w:t xml:space="preserve"> – ogólne oświadczenie dotyczące wszystkich kryteriów kwalifikacji – kompetencje  - </w:t>
      </w:r>
      <w:r w:rsidRPr="00585B64">
        <w:rPr>
          <w:rFonts w:ascii="Times New Roman" w:eastAsia="FiraSans-Book" w:hAnsi="Times New Roman" w:cs="Times New Roman"/>
          <w:b/>
        </w:rPr>
        <w:t>dotyczy.</w:t>
      </w:r>
    </w:p>
    <w:p w:rsidR="00227396" w:rsidRPr="00057F8A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  <w:r w:rsidRPr="00585B64">
        <w:rPr>
          <w:rFonts w:ascii="Times New Roman" w:eastAsia="FiraSans-Book" w:hAnsi="Times New Roman" w:cs="Times New Roman"/>
          <w:b/>
        </w:rPr>
        <w:t>W części IV B</w:t>
      </w:r>
      <w:r w:rsidRPr="00227396">
        <w:rPr>
          <w:rFonts w:ascii="Times New Roman" w:eastAsia="FiraSans-Book" w:hAnsi="Times New Roman" w:cs="Times New Roman"/>
        </w:rPr>
        <w:t>, w której wykonawca składa oświadczenia w zakresie swojej sytuacji ekonomicznej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i finansowej, przed rozpoczęciem postępowania zamawiający w udostępnianym formularzu ma obowiązek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wskazać, które ze wskazanych w nim kryteriów będą badane i oceniane </w:t>
      </w:r>
      <w:r w:rsidR="00057F8A">
        <w:rPr>
          <w:rFonts w:ascii="Times New Roman" w:eastAsia="FiraSans-Book" w:hAnsi="Times New Roman" w:cs="Times New Roman"/>
        </w:rPr>
        <w:t xml:space="preserve">                                      </w:t>
      </w:r>
      <w:r w:rsidRPr="00227396">
        <w:rPr>
          <w:rFonts w:ascii="Times New Roman" w:eastAsia="FiraSans-Book" w:hAnsi="Times New Roman" w:cs="Times New Roman"/>
        </w:rPr>
        <w:t>w ramach danego postępowania.</w:t>
      </w:r>
    </w:p>
    <w:p w:rsidR="00227396" w:rsidRPr="00057F8A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  <w:r w:rsidRPr="00057F8A">
        <w:rPr>
          <w:rFonts w:ascii="Times New Roman" w:eastAsia="FiraSans-Book" w:hAnsi="Times New Roman" w:cs="Times New Roman"/>
          <w:b/>
        </w:rPr>
        <w:t>Wykonawcy wypełniają tylko te pola, których uzupełnienie było wymagane przez zamawiają</w:t>
      </w:r>
      <w:r w:rsidR="00057F8A">
        <w:rPr>
          <w:rFonts w:ascii="Times New Roman" w:eastAsia="FiraSans-Book" w:hAnsi="Times New Roman" w:cs="Times New Roman"/>
          <w:b/>
        </w:rPr>
        <w:t xml:space="preserve">cego tj. </w:t>
      </w:r>
      <w:r w:rsidR="00E2114C">
        <w:rPr>
          <w:rFonts w:ascii="Times New Roman" w:eastAsia="FiraSans-Book" w:hAnsi="Times New Roman" w:cs="Times New Roman"/>
          <w:b/>
        </w:rPr>
        <w:t xml:space="preserve">na potrzeby przedmiotowego postępowania w zakresie </w:t>
      </w:r>
      <w:proofErr w:type="spellStart"/>
      <w:r w:rsidR="00E2114C">
        <w:rPr>
          <w:rFonts w:ascii="Times New Roman" w:eastAsia="FiraSans-Book" w:hAnsi="Times New Roman" w:cs="Times New Roman"/>
          <w:b/>
        </w:rPr>
        <w:t>pkt</w:t>
      </w:r>
      <w:proofErr w:type="spellEnd"/>
      <w:r w:rsidR="00E2114C">
        <w:rPr>
          <w:rFonts w:ascii="Times New Roman" w:eastAsia="FiraSans-Book" w:hAnsi="Times New Roman" w:cs="Times New Roman"/>
          <w:b/>
        </w:rPr>
        <w:t xml:space="preserve"> 5).</w:t>
      </w:r>
    </w:p>
    <w:p w:rsidR="00227396" w:rsidRP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</w:rPr>
        <w:t>Podobna procedura ma miejsce w przypadku oświadczeń w zakresie zdolności technicznej</w:t>
      </w:r>
    </w:p>
    <w:p w:rsid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227396">
        <w:rPr>
          <w:rFonts w:ascii="Times New Roman" w:eastAsia="FiraSans-Book" w:hAnsi="Times New Roman" w:cs="Times New Roman"/>
        </w:rPr>
        <w:t>i zawodowej składanych w części IV C oraz w części IV D poświęconej systemom zapewnienia jakości</w:t>
      </w:r>
      <w:r w:rsidR="00E2114C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i norm zarządzania środowiskowego.</w:t>
      </w:r>
    </w:p>
    <w:p w:rsidR="00E2114C" w:rsidRDefault="00E2114C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  <w:r w:rsidRPr="00E2114C">
        <w:rPr>
          <w:rFonts w:ascii="Times New Roman" w:eastAsia="FiraSans-Book" w:hAnsi="Times New Roman" w:cs="Times New Roman"/>
          <w:b/>
        </w:rPr>
        <w:t>W części IV C</w:t>
      </w:r>
      <w:r>
        <w:rPr>
          <w:rFonts w:ascii="Times New Roman" w:eastAsia="FiraSans-Book" w:hAnsi="Times New Roman" w:cs="Times New Roman"/>
          <w:b/>
        </w:rPr>
        <w:t xml:space="preserve"> - W</w:t>
      </w:r>
      <w:r w:rsidRPr="00057F8A">
        <w:rPr>
          <w:rFonts w:ascii="Times New Roman" w:eastAsia="FiraSans-Book" w:hAnsi="Times New Roman" w:cs="Times New Roman"/>
          <w:b/>
        </w:rPr>
        <w:t>ykonawcy wypełniają tylko te pola, których uzupełnienie było wymagane przez zamawiają</w:t>
      </w:r>
      <w:r>
        <w:rPr>
          <w:rFonts w:ascii="Times New Roman" w:eastAsia="FiraSans-Book" w:hAnsi="Times New Roman" w:cs="Times New Roman"/>
          <w:b/>
        </w:rPr>
        <w:t xml:space="preserve">cego tj. na potrzeby przedmiotowego postępowania w zakresie </w:t>
      </w:r>
      <w:proofErr w:type="spellStart"/>
      <w:r>
        <w:rPr>
          <w:rFonts w:ascii="Times New Roman" w:eastAsia="FiraSans-Book" w:hAnsi="Times New Roman" w:cs="Times New Roman"/>
          <w:b/>
        </w:rPr>
        <w:t>pkt</w:t>
      </w:r>
      <w:proofErr w:type="spellEnd"/>
      <w:r>
        <w:rPr>
          <w:rFonts w:ascii="Times New Roman" w:eastAsia="FiraSans-Book" w:hAnsi="Times New Roman" w:cs="Times New Roman"/>
          <w:b/>
        </w:rPr>
        <w:t xml:space="preserve"> 1b), 9), 10).</w:t>
      </w:r>
    </w:p>
    <w:p w:rsidR="00E2114C" w:rsidRDefault="00E2114C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</w:p>
    <w:p w:rsidR="00E2114C" w:rsidRDefault="00E2114C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  <w:r w:rsidRPr="00E2114C">
        <w:rPr>
          <w:rFonts w:ascii="Times New Roman" w:eastAsia="FiraSans-Book" w:hAnsi="Times New Roman" w:cs="Times New Roman"/>
          <w:b/>
        </w:rPr>
        <w:t>W</w:t>
      </w:r>
      <w:r>
        <w:rPr>
          <w:rFonts w:ascii="Times New Roman" w:eastAsia="FiraSans-Book" w:hAnsi="Times New Roman" w:cs="Times New Roman"/>
          <w:b/>
        </w:rPr>
        <w:t xml:space="preserve"> części IV D -  nie dotyczy.</w:t>
      </w:r>
    </w:p>
    <w:p w:rsidR="00E2114C" w:rsidRPr="00E2114C" w:rsidRDefault="00E2114C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</w:p>
    <w:p w:rsidR="00227396" w:rsidRPr="00227396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057F8A">
        <w:rPr>
          <w:rFonts w:ascii="Times New Roman" w:eastAsia="FiraSans-Book" w:hAnsi="Times New Roman" w:cs="Times New Roman"/>
          <w:b/>
        </w:rPr>
        <w:t>Część V jednolitego dokumentu</w:t>
      </w:r>
      <w:r w:rsidRPr="00227396">
        <w:rPr>
          <w:rFonts w:ascii="Times New Roman" w:eastAsia="FiraSans-Book" w:hAnsi="Times New Roman" w:cs="Times New Roman"/>
        </w:rPr>
        <w:t xml:space="preserve"> zamówienia dotyczy jedynie przetargu ograniczonego, negocjacji</w:t>
      </w:r>
    </w:p>
    <w:p w:rsidR="00057F8A" w:rsidRDefault="00227396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</w:rPr>
      </w:pPr>
      <w:r w:rsidRPr="00227396">
        <w:rPr>
          <w:rFonts w:ascii="Times New Roman" w:eastAsia="FiraSans-Book" w:hAnsi="Times New Roman" w:cs="Times New Roman"/>
        </w:rPr>
        <w:t>z ogłoszeniem, dialogu konkurencyjnego i partnerstwa innowacyjnego, a zatem trybów konkurencyjnych,</w:t>
      </w:r>
      <w:r w:rsidR="00057F8A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w których ostateczny wybór oferty odbywa się spośród tych wykonawców, którzy najlepiej</w:t>
      </w:r>
      <w:r w:rsidR="00057F8A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spełnili wymogi w pierwszym etapie. W części tej wykonawcy podają stopień oraz zakres spełnienia</w:t>
      </w:r>
      <w:r w:rsidR="00057F8A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kryteriów zastosowanych przez zamawiającego, który ma obowiązek ujawnić je </w:t>
      </w:r>
      <w:r w:rsidR="00057F8A">
        <w:rPr>
          <w:rFonts w:ascii="Times New Roman" w:eastAsia="FiraSans-Book" w:hAnsi="Times New Roman" w:cs="Times New Roman"/>
        </w:rPr>
        <w:t xml:space="preserve">                                </w:t>
      </w:r>
      <w:r w:rsidRPr="00227396">
        <w:rPr>
          <w:rFonts w:ascii="Times New Roman" w:eastAsia="FiraSans-Book" w:hAnsi="Times New Roman" w:cs="Times New Roman"/>
        </w:rPr>
        <w:t>w udostępnionym jednolitym</w:t>
      </w:r>
      <w:r w:rsidR="00057F8A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>dokumencie. Zastosowane kryteria muszą być obiektywnie</w:t>
      </w:r>
      <w:r w:rsidR="00057F8A">
        <w:rPr>
          <w:rFonts w:ascii="Times New Roman" w:eastAsia="FiraSans-Book" w:hAnsi="Times New Roman" w:cs="Times New Roman"/>
        </w:rPr>
        <w:t xml:space="preserve">                                     </w:t>
      </w:r>
      <w:r w:rsidRPr="00227396">
        <w:rPr>
          <w:rFonts w:ascii="Times New Roman" w:eastAsia="FiraSans-Book" w:hAnsi="Times New Roman" w:cs="Times New Roman"/>
        </w:rPr>
        <w:t xml:space="preserve"> i niedyskryminujące, co wynika</w:t>
      </w:r>
      <w:r w:rsidR="00057F8A">
        <w:rPr>
          <w:rFonts w:ascii="Times New Roman" w:eastAsia="FiraSans-Book" w:hAnsi="Times New Roman" w:cs="Times New Roman"/>
        </w:rPr>
        <w:t xml:space="preserve"> </w:t>
      </w:r>
      <w:r w:rsidRPr="00227396">
        <w:rPr>
          <w:rFonts w:ascii="Times New Roman" w:eastAsia="FiraSans-Book" w:hAnsi="Times New Roman" w:cs="Times New Roman"/>
        </w:rPr>
        <w:t xml:space="preserve">oczywiście z przepisów prawa i orzecznictwa, ale zostało też podkreślone w formularzu.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>
        <w:rPr>
          <w:rFonts w:ascii="Times New Roman" w:eastAsia="FiraSans-Book" w:hAnsi="Times New Roman" w:cs="Times New Roman"/>
          <w:b/>
        </w:rPr>
        <w:t xml:space="preserve">na potrzeby przedmiotowego postępowania </w:t>
      </w:r>
      <w:r w:rsidR="00E2114C" w:rsidRPr="00E2114C">
        <w:rPr>
          <w:rFonts w:ascii="Times New Roman" w:eastAsia="FiraSans-Book" w:hAnsi="Times New Roman" w:cs="Times New Roman"/>
          <w:b/>
        </w:rPr>
        <w:t>nie dotyczy.</w:t>
      </w:r>
    </w:p>
    <w:p w:rsidR="00E2114C" w:rsidRDefault="00E2114C" w:rsidP="0022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057F8A" w:rsidRDefault="00227396" w:rsidP="0005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057F8A">
        <w:rPr>
          <w:rFonts w:ascii="Times New Roman" w:eastAsia="FiraSans-Book" w:hAnsi="Times New Roman" w:cs="Times New Roman"/>
          <w:b/>
        </w:rPr>
        <w:lastRenderedPageBreak/>
        <w:t>Część VI dokumentu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zawiera oświadczenia w zakresie zgody udzielanej zamawiającemu na zapoznawanie się z dotyczącymi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postępowania dokumentami wykonawcy, dostępnymi w rejestrach publicznych. W części</w:t>
      </w:r>
      <w:r w:rsidRPr="00227396">
        <w:rPr>
          <w:rFonts w:ascii="Times New Roman" w:eastAsia="FiraSans-Book" w:hAnsi="Times New Roman" w:cs="Times New Roman"/>
          <w:sz w:val="20"/>
          <w:szCs w:val="20"/>
        </w:rPr>
        <w:t xml:space="preserve"> tej</w:t>
      </w:r>
      <w:r>
        <w:rPr>
          <w:rFonts w:ascii="FiraSans-Book" w:eastAsia="FiraSans-Book" w:cs="FiraSans-Book"/>
          <w:sz w:val="20"/>
          <w:szCs w:val="20"/>
        </w:rPr>
        <w:t xml:space="preserve"> </w:t>
      </w:r>
      <w:r w:rsidRPr="00227396">
        <w:rPr>
          <w:rFonts w:ascii="Times New Roman" w:eastAsia="FiraSans-Book" w:hAnsi="Times New Roman" w:cs="Times New Roman"/>
        </w:rPr>
        <w:t>wykonawca zobowiązuje się również do bezzwłocznego dostarczenia wymaganych dokumentów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niedostępnych w rejestrach publicznych oraz oświadcza, że są mu znane konsekwencje poważnego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wprowadzenia w błąd poprzez złożenie w dokumencie niezgodnych</w:t>
      </w:r>
      <w:r w:rsidR="00E2114C">
        <w:rPr>
          <w:rFonts w:ascii="Times New Roman" w:eastAsia="FiraSans-Book" w:hAnsi="Times New Roman" w:cs="Times New Roman"/>
        </w:rPr>
        <w:t xml:space="preserve">                        </w:t>
      </w:r>
      <w:r w:rsidRPr="00227396">
        <w:rPr>
          <w:rFonts w:ascii="Times New Roman" w:eastAsia="FiraSans-Book" w:hAnsi="Times New Roman" w:cs="Times New Roman"/>
        </w:rPr>
        <w:t>z prawdą oświadczeń.</w:t>
      </w:r>
      <w:r w:rsidR="00E2114C">
        <w:rPr>
          <w:rFonts w:ascii="Times New Roman" w:eastAsia="FiraSans-Book" w:hAnsi="Times New Roman" w:cs="Times New Roman"/>
        </w:rPr>
        <w:t xml:space="preserve"> 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227396" w:rsidRDefault="00227396" w:rsidP="0005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  <w:r w:rsidRPr="00057F8A">
        <w:rPr>
          <w:rFonts w:ascii="Times New Roman" w:eastAsia="FiraSans-Book" w:hAnsi="Times New Roman" w:cs="Times New Roman"/>
          <w:b/>
        </w:rPr>
        <w:t>Ostatnia</w:t>
      </w:r>
      <w:r w:rsidR="00057F8A" w:rsidRPr="00057F8A">
        <w:rPr>
          <w:rFonts w:ascii="Times New Roman" w:eastAsia="FiraSans-Book" w:hAnsi="Times New Roman" w:cs="Times New Roman"/>
          <w:b/>
        </w:rPr>
        <w:t xml:space="preserve"> </w:t>
      </w:r>
      <w:r w:rsidRPr="00057F8A">
        <w:rPr>
          <w:rFonts w:ascii="Times New Roman" w:eastAsia="FiraSans-Book" w:hAnsi="Times New Roman" w:cs="Times New Roman"/>
          <w:b/>
        </w:rPr>
        <w:t>część VII</w:t>
      </w:r>
      <w:r w:rsidRPr="00227396">
        <w:rPr>
          <w:rFonts w:ascii="Times New Roman" w:eastAsia="FiraSans-Book" w:hAnsi="Times New Roman" w:cs="Times New Roman"/>
        </w:rPr>
        <w:t xml:space="preserve"> jednolitego dokumentu służy jego ponownemu wykorzystaniu i umożliwia oznaczenie tych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jego punktów, których treść pozostaje aktualna w czasie jego ponownego wykorzystania. Złożenie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oświadczenia w tej części oczywiście również obwarowane jest sankcjami</w:t>
      </w:r>
      <w:r w:rsidR="00057F8A">
        <w:rPr>
          <w:rFonts w:ascii="Times New Roman" w:eastAsia="FiraSans-Book" w:hAnsi="Times New Roman" w:cs="Times New Roman"/>
        </w:rPr>
        <w:t xml:space="preserve">                </w:t>
      </w:r>
      <w:r w:rsidRPr="00227396">
        <w:rPr>
          <w:rFonts w:ascii="Times New Roman" w:eastAsia="FiraSans-Book" w:hAnsi="Times New Roman" w:cs="Times New Roman"/>
        </w:rPr>
        <w:t xml:space="preserve"> w przypadku poświadczenia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nieprawdy. Dla łatwiejszej weryfikacji wykonawca w części tej wskazuje również zamawiającego, na</w:t>
      </w:r>
      <w:r w:rsidR="00057F8A">
        <w:rPr>
          <w:rFonts w:ascii="Times New Roman" w:eastAsia="FiraSans-Book" w:hAnsi="Times New Roman" w:cs="Times New Roman"/>
          <w:b/>
        </w:rPr>
        <w:t xml:space="preserve"> </w:t>
      </w:r>
      <w:r w:rsidRPr="00227396">
        <w:rPr>
          <w:rFonts w:ascii="Times New Roman" w:eastAsia="FiraSans-Book" w:hAnsi="Times New Roman" w:cs="Times New Roman"/>
        </w:rPr>
        <w:t>potrzeby którego dokument ten został pierwotnie wypełniony.</w:t>
      </w:r>
      <w:r w:rsidR="00E2114C" w:rsidRPr="00E2114C">
        <w:rPr>
          <w:rFonts w:ascii="Times New Roman" w:eastAsia="FiraSans-Book" w:hAnsi="Times New Roman" w:cs="Times New Roman"/>
        </w:rPr>
        <w:t xml:space="preserve"> </w:t>
      </w:r>
      <w:r w:rsidR="00E2114C">
        <w:rPr>
          <w:rFonts w:ascii="Times New Roman" w:eastAsia="FiraSans-Book" w:hAnsi="Times New Roman" w:cs="Times New Roman"/>
        </w:rPr>
        <w:t xml:space="preserve">– </w:t>
      </w:r>
      <w:r w:rsidR="00E2114C" w:rsidRPr="00E2114C">
        <w:rPr>
          <w:rFonts w:ascii="Times New Roman" w:eastAsia="FiraSans-Book" w:hAnsi="Times New Roman" w:cs="Times New Roman"/>
          <w:b/>
        </w:rPr>
        <w:t>dotyczy.</w:t>
      </w:r>
    </w:p>
    <w:p w:rsidR="00057F8A" w:rsidRDefault="00057F8A" w:rsidP="0005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</w:rPr>
      </w:pPr>
    </w:p>
    <w:p w:rsidR="00E2114C" w:rsidRDefault="00E2114C" w:rsidP="0005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color w:val="484848"/>
          <w:sz w:val="20"/>
          <w:szCs w:val="20"/>
        </w:rPr>
      </w:pPr>
    </w:p>
    <w:p w:rsidR="00E2114C" w:rsidRDefault="00E2114C" w:rsidP="0005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color w:val="484848"/>
          <w:sz w:val="20"/>
          <w:szCs w:val="20"/>
        </w:rPr>
      </w:pPr>
    </w:p>
    <w:p w:rsidR="00057F8A" w:rsidRPr="00057F8A" w:rsidRDefault="00E2114C" w:rsidP="0005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b/>
          <w:sz w:val="20"/>
          <w:szCs w:val="20"/>
        </w:rPr>
      </w:pPr>
      <w:r>
        <w:rPr>
          <w:rFonts w:ascii="Times New Roman" w:eastAsia="FiraSans-Book" w:hAnsi="Times New Roman" w:cs="Times New Roman"/>
          <w:color w:val="484848"/>
          <w:sz w:val="20"/>
          <w:szCs w:val="20"/>
        </w:rPr>
        <w:t xml:space="preserve">Uwaga: </w:t>
      </w:r>
      <w:r w:rsidR="00057F8A">
        <w:rPr>
          <w:rFonts w:ascii="Times New Roman" w:eastAsia="FiraSans-Book" w:hAnsi="Times New Roman" w:cs="Times New Roman"/>
          <w:color w:val="484848"/>
          <w:sz w:val="20"/>
          <w:szCs w:val="20"/>
        </w:rPr>
        <w:t xml:space="preserve">Opracowano na podstawie </w:t>
      </w:r>
      <w:r w:rsidR="00057F8A" w:rsidRPr="00057F8A">
        <w:rPr>
          <w:rFonts w:ascii="Times New Roman" w:eastAsia="FiraSans-Book" w:hAnsi="Times New Roman" w:cs="Times New Roman"/>
          <w:color w:val="484848"/>
          <w:sz w:val="20"/>
          <w:szCs w:val="20"/>
        </w:rPr>
        <w:t>www.produkty.LEX.pl/zamowienia-publiczne</w:t>
      </w:r>
      <w:r w:rsidR="00057F8A" w:rsidRPr="00057F8A">
        <w:rPr>
          <w:rFonts w:ascii="FiraSans-Bold" w:hAnsi="FiraSans-Bold" w:cs="FiraSans-Bold"/>
          <w:b/>
          <w:bCs/>
          <w:sz w:val="18"/>
          <w:szCs w:val="18"/>
        </w:rPr>
        <w:t xml:space="preserve"> </w:t>
      </w:r>
      <w:r w:rsidR="00057F8A" w:rsidRPr="00057F8A">
        <w:rPr>
          <w:rFonts w:ascii="Times New Roman" w:hAnsi="Times New Roman" w:cs="Times New Roman"/>
          <w:b/>
          <w:bCs/>
          <w:sz w:val="18"/>
          <w:szCs w:val="18"/>
        </w:rPr>
        <w:t>Marek Stompel „Jednolity europejski dokument zamówienia” – komentarz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sectPr w:rsidR="00057F8A" w:rsidRPr="00057F8A" w:rsidSect="00AE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Sans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Sans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396"/>
    <w:rsid w:val="00057F8A"/>
    <w:rsid w:val="00227396"/>
    <w:rsid w:val="00585B64"/>
    <w:rsid w:val="00AE1F63"/>
    <w:rsid w:val="00C54BCF"/>
    <w:rsid w:val="00D623A0"/>
    <w:rsid w:val="00E2114C"/>
    <w:rsid w:val="00E2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2016-04-26T08:05:00Z</cp:lastPrinted>
  <dcterms:created xsi:type="dcterms:W3CDTF">2016-04-26T06:58:00Z</dcterms:created>
  <dcterms:modified xsi:type="dcterms:W3CDTF">2016-04-26T08:08:00Z</dcterms:modified>
</cp:coreProperties>
</file>