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 xml:space="preserve">cego tj. na potrzeby przedmiotowego postępowania w zakresie </w:t>
      </w:r>
      <w:proofErr w:type="spellStart"/>
      <w:r>
        <w:rPr>
          <w:rFonts w:eastAsia="FiraSans-Book"/>
          <w:b/>
        </w:rPr>
        <w:t>pkt</w:t>
      </w:r>
      <w:proofErr w:type="spellEnd"/>
      <w:r>
        <w:rPr>
          <w:rFonts w:eastAsia="FiraSans-Book"/>
          <w:b/>
        </w:rPr>
        <w:t xml:space="preserve">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 xml:space="preserve">cego tj. na potrzeby przedmiotowego postępowania w zakresie </w:t>
      </w:r>
      <w:proofErr w:type="spellStart"/>
      <w:r>
        <w:rPr>
          <w:rFonts w:eastAsia="FiraSans-Book"/>
          <w:b/>
        </w:rPr>
        <w:t>pkt</w:t>
      </w:r>
      <w:proofErr w:type="spellEnd"/>
      <w:r>
        <w:rPr>
          <w:rFonts w:eastAsia="FiraSans-Book"/>
          <w:b/>
        </w:rPr>
        <w:t xml:space="preserve">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 xml:space="preserve">kryteriów zastosowanych przez zamawiającego, który ma obowiązek ujawnić je </w:t>
      </w:r>
      <w:r>
        <w:rPr>
          <w:rFonts w:eastAsia="FiraSans-Book"/>
        </w:rPr>
        <w:t xml:space="preserve">                                </w:t>
      </w:r>
      <w:r w:rsidRPr="00227396">
        <w:rPr>
          <w:rFonts w:eastAsia="FiraSans-Book"/>
        </w:rPr>
        <w:t>w udostępnionym jednolitym</w:t>
      </w:r>
      <w:r>
        <w:rPr>
          <w:rFonts w:eastAsia="FiraSans-Book"/>
        </w:rPr>
        <w:t xml:space="preserve"> </w:t>
      </w:r>
      <w:r w:rsidRPr="00227396">
        <w:rPr>
          <w:rFonts w:eastAsia="FiraSans-Book"/>
        </w:rPr>
        <w:t>dokumencie. Zastosowane kryteria muszą być obiektywnie</w:t>
      </w:r>
      <w:r>
        <w:rPr>
          <w:rFonts w:eastAsia="FiraSans-Book"/>
        </w:rPr>
        <w:t xml:space="preserve">                                     </w:t>
      </w:r>
      <w:r w:rsidRPr="00227396">
        <w:rPr>
          <w:rFonts w:eastAsia="FiraSans-Book"/>
        </w:rPr>
        <w:t xml:space="preserve"> 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1" w:name="_Toc460479250"/>
      <w:r>
        <w:rPr>
          <w:rFonts w:ascii="Tahoma" w:hAnsi="Tahoma" w:cs="Tahoma"/>
          <w:b/>
        </w:rPr>
        <w:lastRenderedPageBreak/>
        <w:t>Wskazówki wypełniania Jednolitego Europejskiego Dokumentu Zamówienia</w:t>
      </w:r>
      <w:bookmarkEnd w:id="1"/>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1C5960" w:rsidP="007F684B">
      <w:pPr>
        <w:jc w:val="both"/>
        <w:rPr>
          <w:rFonts w:ascii="Tahoma" w:hAnsi="Tahoma" w:cs="Tahoma"/>
          <w:b/>
          <w:sz w:val="18"/>
          <w:szCs w:val="18"/>
        </w:rPr>
      </w:pPr>
      <w:hyperlink r:id="rId5"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12DE9" w:rsidP="00612DE9">
      <w:pPr>
        <w:pStyle w:val="Akapitzlist"/>
        <w:jc w:val="both"/>
        <w:rPr>
          <w:rFonts w:ascii="Arial" w:hAnsi="Arial" w:cs="Arial"/>
          <w:sz w:val="18"/>
          <w:szCs w:val="18"/>
        </w:rPr>
      </w:pPr>
      <w:r>
        <w:rPr>
          <w:rFonts w:ascii="Arial" w:hAnsi="Arial" w:cs="Arial"/>
          <w:sz w:val="18"/>
          <w:szCs w:val="18"/>
        </w:rPr>
        <w:t>W tej sekcji należy podać im Iona i nazwiska oraz adresy osób upoważnionych do reprezentowania wykonawcy na potrzeby postępowania o udzielenie zamówienia, jak również zakres udzielonych pełnomocnictw.</w:t>
      </w:r>
    </w:p>
    <w:p w:rsidR="00612DE9" w:rsidRDefault="00EA30F9" w:rsidP="00612DE9">
      <w:pPr>
        <w:pStyle w:val="Akapitzlist"/>
        <w:jc w:val="both"/>
        <w:rPr>
          <w:rFonts w:ascii="Arial" w:hAnsi="Arial" w:cs="Arial"/>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w:t>
      </w:r>
      <w:proofErr w:type="spellStart"/>
      <w:r>
        <w:rPr>
          <w:rFonts w:ascii="Arial" w:hAnsi="Arial" w:cs="Arial"/>
          <w:sz w:val="18"/>
          <w:szCs w:val="18"/>
        </w:rPr>
        <w:t>do</w:t>
      </w:r>
      <w:proofErr w:type="spellEnd"/>
      <w:r>
        <w:rPr>
          <w:rFonts w:ascii="Arial" w:hAnsi="Arial" w:cs="Arial"/>
          <w:sz w:val="18"/>
          <w:szCs w:val="18"/>
        </w:rPr>
        <w:t xml:space="preserve">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lastRenderedPageBreak/>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 xml:space="preserve">art. 22 ust. 1 </w:t>
      </w:r>
      <w:proofErr w:type="spellStart"/>
      <w:r>
        <w:rPr>
          <w:rFonts w:ascii="Arial" w:hAnsi="Arial" w:cs="Arial"/>
          <w:sz w:val="18"/>
          <w:szCs w:val="18"/>
        </w:rPr>
        <w:t>Pzp</w:t>
      </w:r>
      <w:proofErr w:type="spellEnd"/>
      <w:r>
        <w:rPr>
          <w:rFonts w:ascii="Arial" w:hAnsi="Arial" w:cs="Arial"/>
          <w:sz w:val="18"/>
          <w:szCs w:val="18"/>
        </w:rPr>
        <w:t xml:space="preserve">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1C5960">
        <w:rPr>
          <w:rFonts w:ascii="Arial" w:hAnsi="Arial" w:cs="Arial"/>
          <w:sz w:val="18"/>
          <w:szCs w:val="18"/>
        </w:rPr>
        <w:fldChar w:fldCharType="begin"/>
      </w:r>
      <w:r>
        <w:rPr>
          <w:rFonts w:ascii="Arial" w:hAnsi="Arial" w:cs="Arial"/>
          <w:sz w:val="18"/>
          <w:szCs w:val="18"/>
        </w:rPr>
        <w:instrText xml:space="preserve"> LISTNUM </w:instrText>
      </w:r>
      <w:r w:rsidR="001C5960">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xml:space="preserve">, w myśl art. 25 a ust. 3 ustawy </w:t>
      </w:r>
      <w:proofErr w:type="spellStart"/>
      <w:r>
        <w:rPr>
          <w:rFonts w:ascii="Arial" w:hAnsi="Arial" w:cs="Arial"/>
          <w:sz w:val="18"/>
          <w:szCs w:val="18"/>
        </w:rPr>
        <w:t>Pzp</w:t>
      </w:r>
      <w:proofErr w:type="spellEnd"/>
      <w:r>
        <w:rPr>
          <w:rFonts w:ascii="Arial" w:hAnsi="Arial" w:cs="Arial"/>
          <w:sz w:val="18"/>
          <w:szCs w:val="18"/>
        </w:rPr>
        <w:t xml:space="preserve"> ma obowiązek przedstawić – dla każdego z podmiotów, których to dotyczy – odrębny formularz JEDZ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w:t>
      </w:r>
      <w:proofErr w:type="spellStart"/>
      <w:r>
        <w:rPr>
          <w:rFonts w:ascii="Arial" w:hAnsi="Arial" w:cs="Arial"/>
          <w:sz w:val="18"/>
          <w:szCs w:val="18"/>
        </w:rPr>
        <w:t>i</w:t>
      </w:r>
      <w:proofErr w:type="spellEnd"/>
      <w:r>
        <w:rPr>
          <w:rFonts w:ascii="Arial" w:hAnsi="Arial" w:cs="Arial"/>
          <w:sz w:val="18"/>
          <w:szCs w:val="18"/>
        </w:rPr>
        <w:t xml:space="preserve">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p>
    <w:p w:rsidR="00B57C53" w:rsidRDefault="00B57C53" w:rsidP="00EA30F9">
      <w:pPr>
        <w:ind w:left="708"/>
        <w:jc w:val="both"/>
        <w:rPr>
          <w:rFonts w:ascii="Arial" w:hAnsi="Arial" w:cs="Arial"/>
          <w:sz w:val="18"/>
          <w:szCs w:val="18"/>
        </w:rPr>
      </w:pPr>
      <w:r>
        <w:rPr>
          <w:rFonts w:ascii="Arial" w:hAnsi="Arial" w:cs="Arial"/>
          <w:sz w:val="18"/>
          <w:szCs w:val="18"/>
        </w:rPr>
        <w:t xml:space="preserve">Nie dotyczy to jednak zasobów osobowych, którymi wykonawca dysponuje w sposób bezpośredni,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DA470B" w:rsidRPr="00EA30F9" w:rsidRDefault="00DA470B" w:rsidP="00EA30F9">
      <w:pPr>
        <w:ind w:left="708"/>
        <w:jc w:val="both"/>
        <w:rPr>
          <w:rFonts w:ascii="Arial" w:hAnsi="Arial" w:cs="Arial"/>
          <w:sz w:val="18"/>
          <w:szCs w:val="18"/>
        </w:rPr>
      </w:pP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t>OPCJA 2:</w:t>
      </w:r>
      <w:r>
        <w:rPr>
          <w:rFonts w:ascii="Tahoma" w:hAnsi="Tahoma" w:cs="Tahoma"/>
          <w:sz w:val="18"/>
          <w:szCs w:val="18"/>
        </w:rPr>
        <w:t xml:space="preserve">  Wykonawca może zlecić wykonanie zamówienia bądź jego wyodrębnionej części podwykonawcy chyba, że zamawiający dokonał stosownego zastrzeżenia zgodnie z art. 36 a ust. 1 ustawy </w:t>
      </w:r>
      <w:proofErr w:type="spellStart"/>
      <w:r>
        <w:rPr>
          <w:rFonts w:ascii="Tahoma" w:hAnsi="Tahoma" w:cs="Tahoma"/>
          <w:sz w:val="18"/>
          <w:szCs w:val="18"/>
        </w:rPr>
        <w:t>Pzp</w:t>
      </w:r>
      <w:proofErr w:type="spellEnd"/>
      <w:r>
        <w:rPr>
          <w:rFonts w:ascii="Tahoma" w:hAnsi="Tahoma" w:cs="Tahoma"/>
          <w:sz w:val="18"/>
          <w:szCs w:val="18"/>
        </w:rPr>
        <w:t xml:space="preserve">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W sytuacji, gdy wskazane zastrzeżenie nie zostało dokonane przez zamawiającego a wykonawca zamierza zlecić wykonanie całości bądź części zamówienia podwykonawcom, zakreśla on w formularzu odpowiedź „TAK”, wskazując jednocześnie wykaz proponowanych przez siebie podwykonawców i identyfikując ich. Informacje o podwykonawcach służą podmiotowej weryfikacji wykonawców. Zgodnie z art. 25a ust. 5 ustawy </w:t>
      </w:r>
      <w:proofErr w:type="spellStart"/>
      <w:r>
        <w:rPr>
          <w:rFonts w:ascii="Tahoma" w:hAnsi="Tahoma" w:cs="Tahoma"/>
          <w:sz w:val="18"/>
          <w:szCs w:val="18"/>
        </w:rPr>
        <w:t>Pzp</w:t>
      </w:r>
      <w:proofErr w:type="spellEnd"/>
      <w:r>
        <w:rPr>
          <w:rFonts w:ascii="Tahoma" w:hAnsi="Tahoma" w:cs="Tahoma"/>
          <w:sz w:val="18"/>
          <w:szCs w:val="18"/>
        </w:rPr>
        <w:t xml:space="preserve">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A93415">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Default="007F684B" w:rsidP="007F684B">
      <w:pPr>
        <w:ind w:left="360"/>
        <w:jc w:val="both"/>
        <w:rPr>
          <w:rFonts w:ascii="Tahoma" w:hAnsi="Tahoma" w:cs="Tahoma"/>
          <w:b/>
          <w:sz w:val="18"/>
          <w:szCs w:val="18"/>
        </w:rPr>
      </w:pPr>
      <w:r w:rsidRPr="00A93415">
        <w:rPr>
          <w:rFonts w:ascii="Tahoma" w:hAnsi="Tahoma" w:cs="Tahoma"/>
          <w:b/>
          <w:sz w:val="18"/>
          <w:szCs w:val="18"/>
        </w:rPr>
        <w:t xml:space="preserve">  </w:t>
      </w: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lastRenderedPageBreak/>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w:t>
      </w:r>
      <w:proofErr w:type="spellStart"/>
      <w:r>
        <w:rPr>
          <w:rFonts w:ascii="Tahoma" w:hAnsi="Tahoma" w:cs="Tahoma"/>
          <w:sz w:val="18"/>
          <w:szCs w:val="18"/>
        </w:rPr>
        <w:t>pkt</w:t>
      </w:r>
      <w:proofErr w:type="spellEnd"/>
      <w:r>
        <w:rPr>
          <w:rFonts w:ascii="Tahoma" w:hAnsi="Tahoma" w:cs="Tahoma"/>
          <w:sz w:val="18"/>
          <w:szCs w:val="18"/>
        </w:rPr>
        <w:t xml:space="preserve"> 13 i 14 ustawy </w:t>
      </w:r>
      <w:proofErr w:type="spellStart"/>
      <w:r>
        <w:rPr>
          <w:rFonts w:ascii="Tahoma" w:hAnsi="Tahoma" w:cs="Tahoma"/>
          <w:sz w:val="18"/>
          <w:szCs w:val="18"/>
        </w:rPr>
        <w:t>Pzp</w:t>
      </w:r>
      <w:proofErr w:type="spellEnd"/>
      <w:r>
        <w:rPr>
          <w:rFonts w:ascii="Tahoma" w:hAnsi="Tahoma" w:cs="Tahoma"/>
          <w:sz w:val="18"/>
          <w:szCs w:val="18"/>
        </w:rPr>
        <w:t>,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w:t>
      </w:r>
      <w:proofErr w:type="spellStart"/>
      <w:r w:rsidRPr="00A42875">
        <w:rPr>
          <w:rFonts w:ascii="Tahoma" w:hAnsi="Tahoma" w:cs="Tahoma"/>
          <w:sz w:val="18"/>
          <w:szCs w:val="18"/>
        </w:rPr>
        <w:t>późn</w:t>
      </w:r>
      <w:proofErr w:type="spellEnd"/>
      <w:r w:rsidRPr="00A42875">
        <w:rPr>
          <w:rFonts w:ascii="Tahoma" w:hAnsi="Tahoma" w:cs="Tahoma"/>
          <w:sz w:val="18"/>
          <w:szCs w:val="18"/>
        </w:rPr>
        <w:t xml:space="preserve">.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 xml:space="preserve">wykonawcę, jeżeli urzędującego członka jego organu zarządzającego lub nadzorczego, wspólnika spółki w spółce jawnej lub partnerskiej albo </w:t>
      </w:r>
      <w:proofErr w:type="spellStart"/>
      <w:r w:rsidRPr="00A42875">
        <w:rPr>
          <w:rFonts w:ascii="Tahoma" w:hAnsi="Tahoma" w:cs="Tahoma"/>
          <w:sz w:val="18"/>
          <w:szCs w:val="18"/>
        </w:rPr>
        <w:t>komplementariusza</w:t>
      </w:r>
      <w:proofErr w:type="spellEnd"/>
      <w:r w:rsidRPr="00A42875">
        <w:rPr>
          <w:rFonts w:ascii="Tahoma" w:hAnsi="Tahoma" w:cs="Tahoma"/>
          <w:sz w:val="18"/>
          <w:szCs w:val="18"/>
        </w:rPr>
        <w:t xml:space="preserve"> w spółce komandytowej lub komandytowo-akcyjnej lub  prokurenta prawomocnie skazano za przest</w:t>
      </w:r>
      <w:r>
        <w:rPr>
          <w:rFonts w:ascii="Tahoma" w:hAnsi="Tahoma" w:cs="Tahoma"/>
          <w:sz w:val="18"/>
          <w:szCs w:val="18"/>
        </w:rPr>
        <w:t xml:space="preserve">ępstwo, o którym mowa w </w:t>
      </w:r>
      <w:proofErr w:type="spellStart"/>
      <w:r>
        <w:rPr>
          <w:rFonts w:ascii="Tahoma" w:hAnsi="Tahoma" w:cs="Tahoma"/>
          <w:sz w:val="18"/>
          <w:szCs w:val="18"/>
        </w:rPr>
        <w:t>pkt</w:t>
      </w:r>
      <w:proofErr w:type="spellEnd"/>
      <w:r>
        <w:rPr>
          <w:rFonts w:ascii="Tahoma" w:hAnsi="Tahoma" w:cs="Tahoma"/>
          <w:sz w:val="18"/>
          <w:szCs w:val="18"/>
        </w:rPr>
        <w:t xml:space="preserve"> 13).</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w:t>
      </w:r>
      <w:proofErr w:type="spellStart"/>
      <w:r>
        <w:rPr>
          <w:rFonts w:ascii="Tahoma" w:hAnsi="Tahoma" w:cs="Tahoma"/>
          <w:sz w:val="18"/>
          <w:szCs w:val="18"/>
        </w:rPr>
        <w:t>pkt</w:t>
      </w:r>
      <w:proofErr w:type="spellEnd"/>
      <w:r>
        <w:rPr>
          <w:rFonts w:ascii="Tahoma" w:hAnsi="Tahoma" w:cs="Tahoma"/>
          <w:sz w:val="18"/>
          <w:szCs w:val="18"/>
        </w:rPr>
        <w:t xml:space="preserve"> 15 </w:t>
      </w:r>
      <w:proofErr w:type="spellStart"/>
      <w:r>
        <w:rPr>
          <w:rFonts w:ascii="Tahoma" w:hAnsi="Tahoma" w:cs="Tahoma"/>
          <w:sz w:val="18"/>
          <w:szCs w:val="18"/>
        </w:rPr>
        <w:t>Pzp</w:t>
      </w:r>
      <w:proofErr w:type="spellEnd"/>
      <w:r>
        <w:rPr>
          <w:rFonts w:ascii="Tahoma" w:hAnsi="Tahoma" w:cs="Tahoma"/>
          <w:sz w:val="18"/>
          <w:szCs w:val="18"/>
        </w:rPr>
        <w:t xml:space="preserve"> </w:t>
      </w:r>
      <w:r w:rsidRPr="00F83277">
        <w:rPr>
          <w:rFonts w:ascii="Tahoma" w:hAnsi="Tahoma" w:cs="Tahoma"/>
          <w:b/>
          <w:sz w:val="18"/>
          <w:szCs w:val="18"/>
        </w:rPr>
        <w:t>lub jeżeli dotyczy</w:t>
      </w:r>
      <w:r>
        <w:rPr>
          <w:rFonts w:ascii="Tahoma" w:hAnsi="Tahoma" w:cs="Tahoma"/>
          <w:sz w:val="18"/>
          <w:szCs w:val="18"/>
        </w:rPr>
        <w:t xml:space="preserve"> fakultatywnej  - z art. 24 ust. 5 </w:t>
      </w:r>
      <w:proofErr w:type="spellStart"/>
      <w:r>
        <w:rPr>
          <w:rFonts w:ascii="Tahoma" w:hAnsi="Tahoma" w:cs="Tahoma"/>
          <w:sz w:val="18"/>
          <w:szCs w:val="18"/>
        </w:rPr>
        <w:t>pkt</w:t>
      </w:r>
      <w:proofErr w:type="spellEnd"/>
      <w:r>
        <w:rPr>
          <w:rFonts w:ascii="Tahoma" w:hAnsi="Tahoma" w:cs="Tahoma"/>
          <w:sz w:val="18"/>
          <w:szCs w:val="18"/>
        </w:rPr>
        <w:t xml:space="preserve"> 8 </w:t>
      </w:r>
      <w:proofErr w:type="spellStart"/>
      <w:r>
        <w:rPr>
          <w:rFonts w:ascii="Tahoma" w:hAnsi="Tahoma" w:cs="Tahoma"/>
          <w:sz w:val="18"/>
          <w:szCs w:val="18"/>
        </w:rPr>
        <w:t>Pzp</w:t>
      </w:r>
      <w:proofErr w:type="spellEnd"/>
      <w:r>
        <w:rPr>
          <w:rFonts w:ascii="Tahoma" w:hAnsi="Tahoma" w:cs="Tahoma"/>
          <w:sz w:val="18"/>
          <w:szCs w:val="18"/>
        </w:rPr>
        <w:t>.</w:t>
      </w:r>
    </w:p>
    <w:p w:rsidR="00F83277" w:rsidRPr="00F83277" w:rsidRDefault="00F83277" w:rsidP="00F83277">
      <w:pPr>
        <w:ind w:left="720"/>
        <w:jc w:val="both"/>
        <w:rPr>
          <w:rFonts w:ascii="Tahoma" w:hAnsi="Tahoma" w:cs="Tahoma"/>
          <w:b/>
          <w:sz w:val="18"/>
          <w:szCs w:val="18"/>
        </w:rPr>
      </w:pPr>
    </w:p>
    <w:p w:rsidR="007F684B" w:rsidRPr="00516E15"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w:t>
      </w:r>
      <w:proofErr w:type="spellStart"/>
      <w:r>
        <w:rPr>
          <w:rFonts w:ascii="Arial" w:hAnsi="Arial" w:cs="Arial"/>
          <w:sz w:val="18"/>
          <w:szCs w:val="18"/>
        </w:rPr>
        <w:t>pkt</w:t>
      </w:r>
      <w:proofErr w:type="spellEnd"/>
      <w:r>
        <w:rPr>
          <w:rFonts w:ascii="Arial" w:hAnsi="Arial" w:cs="Arial"/>
          <w:sz w:val="18"/>
          <w:szCs w:val="18"/>
        </w:rPr>
        <w:t xml:space="preserve"> 13 i 14 ustawy </w:t>
      </w:r>
      <w:proofErr w:type="spellStart"/>
      <w:r>
        <w:rPr>
          <w:rFonts w:ascii="Arial" w:hAnsi="Arial" w:cs="Arial"/>
          <w:sz w:val="18"/>
          <w:szCs w:val="18"/>
        </w:rPr>
        <w:t>Pzp</w:t>
      </w:r>
      <w:proofErr w:type="spellEnd"/>
      <w:r>
        <w:rPr>
          <w:rFonts w:ascii="Arial" w:hAnsi="Arial" w:cs="Arial"/>
          <w:sz w:val="18"/>
          <w:szCs w:val="18"/>
        </w:rPr>
        <w:t xml:space="preserve">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w:t>
      </w:r>
      <w:proofErr w:type="spellStart"/>
      <w:r>
        <w:rPr>
          <w:rFonts w:ascii="Arial" w:hAnsi="Arial" w:cs="Arial"/>
          <w:sz w:val="18"/>
          <w:szCs w:val="18"/>
        </w:rPr>
        <w:t>pkt</w:t>
      </w:r>
      <w:proofErr w:type="spellEnd"/>
      <w:r>
        <w:rPr>
          <w:rFonts w:ascii="Arial" w:hAnsi="Arial" w:cs="Arial"/>
          <w:sz w:val="18"/>
          <w:szCs w:val="18"/>
        </w:rPr>
        <w:t xml:space="preserve"> 13 i 14 ustawy </w:t>
      </w:r>
      <w:proofErr w:type="spellStart"/>
      <w:r>
        <w:rPr>
          <w:rFonts w:ascii="Arial" w:hAnsi="Arial" w:cs="Arial"/>
          <w:sz w:val="18"/>
          <w:szCs w:val="18"/>
        </w:rPr>
        <w:t>Pzp</w:t>
      </w:r>
      <w:proofErr w:type="spellEnd"/>
      <w:r>
        <w:rPr>
          <w:rFonts w:ascii="Arial" w:hAnsi="Arial" w:cs="Arial"/>
          <w:sz w:val="18"/>
          <w:szCs w:val="18"/>
        </w:rPr>
        <w:t xml:space="preserve">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Pr="004751E1" w:rsidRDefault="007F684B" w:rsidP="007F684B">
      <w:pPr>
        <w:ind w:left="720"/>
        <w:jc w:val="both"/>
        <w:rPr>
          <w:rFonts w:ascii="Arial" w:hAnsi="Arial" w:cs="Arial"/>
          <w:i/>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7F684B" w:rsidRPr="00516E15" w:rsidRDefault="007F684B" w:rsidP="007F684B">
      <w:pPr>
        <w:ind w:left="720"/>
        <w:jc w:val="both"/>
        <w:rPr>
          <w:rFonts w:ascii="Tahoma" w:hAnsi="Tahoma" w:cs="Tahoma"/>
          <w:b/>
          <w:sz w:val="18"/>
          <w:szCs w:val="18"/>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r w:rsidRPr="00516E15">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w:t>
      </w:r>
      <w:proofErr w:type="spellStart"/>
      <w:r w:rsidRPr="00D1051E">
        <w:rPr>
          <w:rFonts w:ascii="Tahoma" w:hAnsi="Tahoma" w:cs="Tahoma"/>
          <w:sz w:val="18"/>
          <w:szCs w:val="18"/>
        </w:rPr>
        <w:t>pkt</w:t>
      </w:r>
      <w:proofErr w:type="spellEnd"/>
      <w:r w:rsidRPr="00D1051E">
        <w:rPr>
          <w:rFonts w:ascii="Tahoma" w:hAnsi="Tahoma" w:cs="Tahoma"/>
          <w:sz w:val="18"/>
          <w:szCs w:val="18"/>
        </w:rPr>
        <w:t xml:space="preserve"> 21- 22 ustawy </w:t>
      </w:r>
      <w:proofErr w:type="spellStart"/>
      <w:r w:rsidRPr="00D1051E">
        <w:rPr>
          <w:rFonts w:ascii="Tahoma" w:hAnsi="Tahoma" w:cs="Tahoma"/>
          <w:sz w:val="18"/>
          <w:szCs w:val="18"/>
        </w:rPr>
        <w:t>Pzp</w:t>
      </w:r>
      <w:proofErr w:type="spellEnd"/>
      <w:r w:rsidRPr="00D1051E">
        <w:rPr>
          <w:rFonts w:ascii="Tahoma" w:hAnsi="Tahoma" w:cs="Tahoma"/>
          <w:sz w:val="18"/>
          <w:szCs w:val="18"/>
        </w:rPr>
        <w:t xml:space="preserve">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Pr="0072428F"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 xml:space="preserve">wykluczenia wykonawcy w przypadku skazania za: (-) przestępstwa przeciwko wiarygodności dokumentów wymienione w art. 270 – 277 Kodeksu karnego; (-) przestępstwa przeciwko mieniu z art. </w:t>
      </w:r>
      <w:r w:rsidRPr="0072428F">
        <w:rPr>
          <w:rFonts w:ascii="Tahoma" w:hAnsi="Tahoma" w:cs="Tahoma"/>
          <w:sz w:val="18"/>
          <w:szCs w:val="18"/>
        </w:rPr>
        <w:lastRenderedPageBreak/>
        <w:t>278 – 295 Kodeksu karnego; (-) przestępstwa przeciwko obrotowi gospodarczemu wymienione w przepisach art. 296 – 307 Kodeksu karnego (z wyjątkiem art. 299 (pranie pieniędzy)).</w:t>
      </w: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FE02BE" w:rsidP="00FE02BE">
      <w:pPr>
        <w:spacing w:after="120"/>
        <w:ind w:left="360"/>
        <w:jc w:val="both"/>
        <w:rPr>
          <w:rFonts w:ascii="Tahoma" w:hAnsi="Tahoma" w:cs="Tahoma"/>
          <w:strike/>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 xml:space="preserve">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w:t>
      </w:r>
      <w:proofErr w:type="spellStart"/>
      <w:r>
        <w:rPr>
          <w:rFonts w:ascii="Tahoma" w:hAnsi="Tahoma" w:cs="Tahoma"/>
          <w:b/>
          <w:sz w:val="18"/>
          <w:szCs w:val="18"/>
        </w:rPr>
        <w:t>Pzp</w:t>
      </w:r>
      <w:proofErr w:type="spellEnd"/>
      <w:r>
        <w:rPr>
          <w:rFonts w:ascii="Tahoma" w:hAnsi="Tahoma" w:cs="Tahoma"/>
          <w:b/>
          <w:sz w:val="18"/>
          <w:szCs w:val="18"/>
        </w:rPr>
        <w:t xml:space="preserve">). </w:t>
      </w:r>
      <w:proofErr w:type="spellStart"/>
      <w:r>
        <w:rPr>
          <w:rFonts w:ascii="Tahoma" w:hAnsi="Tahoma" w:cs="Tahoma"/>
          <w:b/>
          <w:sz w:val="18"/>
          <w:szCs w:val="18"/>
        </w:rPr>
        <w:t>Choc</w:t>
      </w:r>
      <w:proofErr w:type="spellEnd"/>
      <w:r>
        <w:rPr>
          <w:rFonts w:ascii="Tahoma" w:hAnsi="Tahoma" w:cs="Tahoma"/>
          <w:b/>
          <w:sz w:val="18"/>
          <w:szCs w:val="18"/>
        </w:rPr>
        <w:t xml:space="preserve"> ustawa </w:t>
      </w:r>
      <w:proofErr w:type="spellStart"/>
      <w:r>
        <w:rPr>
          <w:rFonts w:ascii="Tahoma" w:hAnsi="Tahoma" w:cs="Tahoma"/>
          <w:b/>
          <w:sz w:val="18"/>
          <w:szCs w:val="18"/>
        </w:rPr>
        <w:t>Pzp</w:t>
      </w:r>
      <w:proofErr w:type="spellEnd"/>
      <w:r>
        <w:rPr>
          <w:rFonts w:ascii="Tahoma" w:hAnsi="Tahoma" w:cs="Tahoma"/>
          <w:b/>
          <w:sz w:val="18"/>
          <w:szCs w:val="18"/>
        </w:rPr>
        <w:t xml:space="preserve">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w:t>
      </w:r>
      <w:proofErr w:type="spellStart"/>
      <w:r w:rsidR="00BC5929">
        <w:rPr>
          <w:rFonts w:ascii="Tahoma" w:hAnsi="Tahoma" w:cs="Tahoma"/>
          <w:b/>
          <w:sz w:val="18"/>
          <w:szCs w:val="18"/>
        </w:rPr>
        <w:t>Pzp</w:t>
      </w:r>
      <w:proofErr w:type="spellEnd"/>
      <w:r w:rsidR="00BC5929">
        <w:rPr>
          <w:rFonts w:ascii="Tahoma" w:hAnsi="Tahoma" w:cs="Tahoma"/>
          <w:b/>
          <w:sz w:val="18"/>
          <w:szCs w:val="18"/>
        </w:rPr>
        <w:t>.</w:t>
      </w:r>
    </w:p>
    <w:p w:rsidR="00FE02BE" w:rsidRPr="0072428F" w:rsidRDefault="00FE02BE" w:rsidP="00FE02BE">
      <w:pPr>
        <w:spacing w:after="120"/>
        <w:jc w:val="both"/>
        <w:rPr>
          <w:rFonts w:ascii="Tahoma" w:hAnsi="Tahoma" w:cs="Tahoma"/>
          <w:strike/>
          <w:sz w:val="18"/>
          <w:szCs w:val="18"/>
        </w:rPr>
      </w:pPr>
    </w:p>
    <w:p w:rsidR="007F684B" w:rsidRPr="0072428F"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7F684B" w:rsidRPr="007B1CD7" w:rsidRDefault="007F684B" w:rsidP="007F684B">
      <w:pPr>
        <w:spacing w:after="120"/>
        <w:ind w:left="720"/>
        <w:jc w:val="both"/>
        <w:rPr>
          <w:rFonts w:ascii="Tahoma" w:hAnsi="Tahoma" w:cs="Tahoma"/>
          <w:strike/>
          <w:sz w:val="18"/>
          <w:szCs w:val="18"/>
        </w:rPr>
      </w:pPr>
      <w:r w:rsidRPr="0072428F">
        <w:rPr>
          <w:rFonts w:ascii="Tahoma" w:hAnsi="Tahoma" w:cs="Tahoma"/>
          <w:b/>
          <w:sz w:val="18"/>
          <w:szCs w:val="18"/>
        </w:rPr>
        <w:t xml:space="preserve">Na pytanie nr 2 </w:t>
      </w:r>
      <w:r w:rsidRPr="0072428F">
        <w:rPr>
          <w:rFonts w:ascii="Tahoma" w:hAnsi="Tahoma" w:cs="Tahoma"/>
          <w:sz w:val="18"/>
          <w:szCs w:val="18"/>
          <w:lang w:eastAsia="en-GB"/>
        </w:rPr>
        <w:t>należy</w:t>
      </w:r>
      <w:r w:rsidRPr="0072428F">
        <w:rPr>
          <w:rFonts w:ascii="Tahoma" w:hAnsi="Tahoma" w:cs="Tahoma"/>
          <w:b/>
          <w:sz w:val="18"/>
          <w:szCs w:val="18"/>
          <w:lang w:eastAsia="en-GB"/>
        </w:rPr>
        <w:t xml:space="preserve"> nie odpowiadać</w:t>
      </w:r>
    </w:p>
    <w:p w:rsidR="007F684B" w:rsidRPr="00572149" w:rsidRDefault="007F684B" w:rsidP="007F684B">
      <w:pPr>
        <w:numPr>
          <w:ilvl w:val="0"/>
          <w:numId w:val="6"/>
        </w:numPr>
        <w:spacing w:after="120"/>
        <w:ind w:left="720"/>
        <w:jc w:val="both"/>
        <w:rPr>
          <w:rFonts w:ascii="Tahoma" w:hAnsi="Tahoma" w:cs="Tahoma"/>
          <w:b/>
          <w:sz w:val="18"/>
          <w:szCs w:val="18"/>
        </w:rPr>
      </w:pPr>
      <w:r>
        <w:rPr>
          <w:rFonts w:ascii="Tahoma" w:hAnsi="Tahoma" w:cs="Tahoma"/>
          <w:b/>
          <w:sz w:val="18"/>
          <w:szCs w:val="18"/>
        </w:rPr>
        <w:t xml:space="preserve"> </w:t>
      </w:r>
      <w:r w:rsidRPr="007B1CD7">
        <w:rPr>
          <w:rFonts w:ascii="Tahoma" w:hAnsi="Tahoma" w:cs="Tahoma"/>
          <w:b/>
          <w:sz w:val="18"/>
          <w:szCs w:val="18"/>
          <w:highlight w:val="lightGray"/>
        </w:rPr>
        <w:t>Tabela B:</w:t>
      </w:r>
      <w:r w:rsidRPr="00572149">
        <w:rPr>
          <w:rFonts w:ascii="Tahoma" w:hAnsi="Tahoma" w:cs="Tahoma"/>
          <w:b/>
          <w:sz w:val="18"/>
          <w:szCs w:val="18"/>
        </w:rPr>
        <w:t xml:space="preserve"> Sytuacja ekonomiczna i finansowa</w:t>
      </w:r>
    </w:p>
    <w:p w:rsidR="007F684B" w:rsidRPr="00572149"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7F684B" w:rsidRPr="00572149"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Pr="00572149"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proofErr w:type="spellStart"/>
      <w:r w:rsidR="0086341E">
        <w:rPr>
          <w:rFonts w:ascii="Tahoma" w:hAnsi="Tahoma" w:cs="Tahoma"/>
          <w:sz w:val="18"/>
          <w:szCs w:val="18"/>
        </w:rPr>
        <w:t>pkt</w:t>
      </w:r>
      <w:proofErr w:type="spellEnd"/>
      <w:r w:rsidR="0086341E">
        <w:rPr>
          <w:rFonts w:ascii="Tahoma" w:hAnsi="Tahoma" w:cs="Tahoma"/>
          <w:sz w:val="18"/>
          <w:szCs w:val="18"/>
        </w:rPr>
        <w:t xml:space="preserve"> 8.2.3/ (rozdział 8 )  </w:t>
      </w:r>
      <w:r>
        <w:rPr>
          <w:rFonts w:ascii="Tahoma" w:hAnsi="Tahoma" w:cs="Tahoma"/>
          <w:sz w:val="18"/>
          <w:szCs w:val="18"/>
        </w:rPr>
        <w:t>SIWZ.</w:t>
      </w:r>
    </w:p>
    <w:p w:rsidR="007F684B" w:rsidRDefault="007F684B" w:rsidP="007F684B">
      <w:pPr>
        <w:jc w:val="both"/>
        <w:rPr>
          <w:rFonts w:ascii="Tahoma" w:hAnsi="Tahoma" w:cs="Tahoma"/>
          <w:b/>
          <w:sz w:val="18"/>
          <w:szCs w:val="18"/>
        </w:rPr>
      </w:pPr>
    </w:p>
    <w:p w:rsidR="007F684B" w:rsidRDefault="007F684B" w:rsidP="007F684B">
      <w:pPr>
        <w:ind w:left="1080"/>
        <w:jc w:val="both"/>
        <w:rPr>
          <w:rFonts w:ascii="Tahoma" w:hAnsi="Tahoma" w:cs="Tahoma"/>
          <w:b/>
          <w:sz w:val="18"/>
          <w:szCs w:val="18"/>
        </w:rPr>
      </w:pP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sectPr w:rsidR="00203107" w:rsidSect="00203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684B"/>
    <w:rsid w:val="00186B0E"/>
    <w:rsid w:val="001C5960"/>
    <w:rsid w:val="00203107"/>
    <w:rsid w:val="002B4906"/>
    <w:rsid w:val="00612DE9"/>
    <w:rsid w:val="007F684B"/>
    <w:rsid w:val="00856F23"/>
    <w:rsid w:val="0086341E"/>
    <w:rsid w:val="00893377"/>
    <w:rsid w:val="008976CA"/>
    <w:rsid w:val="008D64DB"/>
    <w:rsid w:val="008F101E"/>
    <w:rsid w:val="009763BB"/>
    <w:rsid w:val="00A93415"/>
    <w:rsid w:val="00AB529A"/>
    <w:rsid w:val="00AE6A48"/>
    <w:rsid w:val="00B57C53"/>
    <w:rsid w:val="00B65056"/>
    <w:rsid w:val="00BC2A25"/>
    <w:rsid w:val="00BC5929"/>
    <w:rsid w:val="00C14F2A"/>
    <w:rsid w:val="00CB39F4"/>
    <w:rsid w:val="00DA470B"/>
    <w:rsid w:val="00EA30F9"/>
    <w:rsid w:val="00EC39E5"/>
    <w:rsid w:val="00F049E0"/>
    <w:rsid w:val="00F5669A"/>
    <w:rsid w:val="00F83277"/>
    <w:rsid w:val="00FE0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zp.gov.pl/__data/assets/pdf_file/0015/32415/Jednolity-Europejski-Dokument-Zamowienia-instrukcj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3403</Words>
  <Characters>20424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cp:revision>
  <cp:lastPrinted>2016-09-14T11:01:00Z</cp:lastPrinted>
  <dcterms:created xsi:type="dcterms:W3CDTF">2016-09-12T10:03:00Z</dcterms:created>
  <dcterms:modified xsi:type="dcterms:W3CDTF">2016-10-12T09:20:00Z</dcterms:modified>
</cp:coreProperties>
</file>