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E6" w:rsidRPr="007F67E6" w:rsidRDefault="007F67E6" w:rsidP="00E336FC">
      <w:pPr>
        <w:ind w:left="4248" w:firstLine="708"/>
        <w:jc w:val="both"/>
        <w:rPr>
          <w:rFonts w:ascii="Times New Roman" w:hAnsi="Times New Roman" w:cs="Times New Roman"/>
        </w:rPr>
      </w:pPr>
      <w:r w:rsidRPr="007F67E6">
        <w:rPr>
          <w:rFonts w:ascii="Times New Roman" w:hAnsi="Times New Roman" w:cs="Times New Roman"/>
        </w:rPr>
        <w:t>Skarżysko-Kamienna 28.02.2016 r.</w:t>
      </w:r>
    </w:p>
    <w:p w:rsidR="007F67E6" w:rsidRPr="007F67E6" w:rsidRDefault="007F67E6" w:rsidP="007F67E6">
      <w:pPr>
        <w:ind w:right="-29"/>
        <w:jc w:val="both"/>
        <w:rPr>
          <w:rFonts w:ascii="Times New Roman" w:hAnsi="Times New Roman" w:cs="Times New Roman"/>
          <w:b/>
        </w:rPr>
      </w:pPr>
      <w:r w:rsidRPr="007F67E6">
        <w:rPr>
          <w:rFonts w:ascii="Times New Roman" w:hAnsi="Times New Roman" w:cs="Times New Roman"/>
        </w:rPr>
        <w:t>Znak sprawy: RPSW.1/4.1.0-0032/2016-2017</w:t>
      </w:r>
    </w:p>
    <w:p w:rsidR="007F67E6" w:rsidRDefault="007F67E6" w:rsidP="007F67E6">
      <w:pPr>
        <w:jc w:val="both"/>
        <w:rPr>
          <w:rFonts w:ascii="Times New Roman" w:hAnsi="Times New Roman" w:cs="Times New Roman"/>
          <w:b/>
        </w:rPr>
      </w:pPr>
      <w:r w:rsidRPr="007F67E6">
        <w:rPr>
          <w:rFonts w:ascii="Times New Roman" w:hAnsi="Times New Roman" w:cs="Times New Roman"/>
          <w:b/>
        </w:rPr>
        <w:tab/>
      </w:r>
      <w:r w:rsidRPr="007F67E6">
        <w:rPr>
          <w:rFonts w:ascii="Times New Roman" w:hAnsi="Times New Roman" w:cs="Times New Roman"/>
          <w:b/>
        </w:rPr>
        <w:tab/>
      </w:r>
      <w:r w:rsidRPr="007F67E6">
        <w:rPr>
          <w:rFonts w:ascii="Times New Roman" w:hAnsi="Times New Roman" w:cs="Times New Roman"/>
          <w:b/>
        </w:rPr>
        <w:tab/>
      </w:r>
      <w:r w:rsidRPr="007F67E6">
        <w:rPr>
          <w:rFonts w:ascii="Times New Roman" w:hAnsi="Times New Roman" w:cs="Times New Roman"/>
          <w:b/>
        </w:rPr>
        <w:tab/>
      </w:r>
      <w:r w:rsidRPr="007F67E6">
        <w:rPr>
          <w:rFonts w:ascii="Times New Roman" w:hAnsi="Times New Roman" w:cs="Times New Roman"/>
          <w:b/>
        </w:rPr>
        <w:tab/>
      </w:r>
      <w:r w:rsidRPr="007F67E6">
        <w:rPr>
          <w:rFonts w:ascii="Times New Roman" w:hAnsi="Times New Roman" w:cs="Times New Roman"/>
          <w:b/>
        </w:rPr>
        <w:tab/>
      </w:r>
      <w:r w:rsidRPr="007F67E6">
        <w:rPr>
          <w:rFonts w:ascii="Times New Roman" w:hAnsi="Times New Roman" w:cs="Times New Roman"/>
          <w:b/>
        </w:rPr>
        <w:tab/>
        <w:t>WSZYSCY  ZAINTERESOWANI</w:t>
      </w:r>
      <w:r w:rsidR="00180B1A">
        <w:rPr>
          <w:rFonts w:ascii="Times New Roman" w:hAnsi="Times New Roman" w:cs="Times New Roman"/>
          <w:b/>
        </w:rPr>
        <w:t>,</w:t>
      </w:r>
    </w:p>
    <w:p w:rsidR="00180B1A" w:rsidRPr="007F67E6" w:rsidRDefault="00180B1A" w:rsidP="007F67E6">
      <w:pPr>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Wykonawcy, którzy pobrali SIWZ</w:t>
      </w:r>
    </w:p>
    <w:p w:rsidR="007F67E6" w:rsidRPr="007F67E6" w:rsidRDefault="007F67E6" w:rsidP="007F67E6">
      <w:pPr>
        <w:jc w:val="both"/>
        <w:rPr>
          <w:rFonts w:ascii="Times New Roman" w:hAnsi="Times New Roman" w:cs="Times New Roman"/>
          <w:b/>
        </w:rPr>
      </w:pPr>
      <w:r w:rsidRPr="007F67E6">
        <w:rPr>
          <w:rFonts w:ascii="Times New Roman" w:hAnsi="Times New Roman" w:cs="Times New Roman"/>
          <w:b/>
        </w:rPr>
        <w:tab/>
      </w:r>
      <w:r w:rsidRPr="007F67E6">
        <w:rPr>
          <w:rFonts w:ascii="Times New Roman" w:hAnsi="Times New Roman" w:cs="Times New Roman"/>
          <w:b/>
        </w:rPr>
        <w:tab/>
      </w:r>
      <w:r w:rsidRPr="007F67E6">
        <w:rPr>
          <w:rFonts w:ascii="Times New Roman" w:hAnsi="Times New Roman" w:cs="Times New Roman"/>
          <w:b/>
        </w:rPr>
        <w:tab/>
      </w:r>
      <w:r w:rsidRPr="007F67E6">
        <w:rPr>
          <w:rFonts w:ascii="Times New Roman" w:hAnsi="Times New Roman" w:cs="Times New Roman"/>
          <w:b/>
        </w:rPr>
        <w:tab/>
      </w:r>
      <w:r w:rsidRPr="007F67E6">
        <w:rPr>
          <w:rFonts w:ascii="Times New Roman" w:hAnsi="Times New Roman" w:cs="Times New Roman"/>
          <w:b/>
        </w:rPr>
        <w:tab/>
      </w:r>
      <w:r w:rsidRPr="007F67E6">
        <w:rPr>
          <w:rFonts w:ascii="Times New Roman" w:hAnsi="Times New Roman" w:cs="Times New Roman"/>
          <w:b/>
        </w:rPr>
        <w:tab/>
      </w:r>
      <w:r w:rsidRPr="007F67E6">
        <w:rPr>
          <w:rFonts w:ascii="Times New Roman" w:hAnsi="Times New Roman" w:cs="Times New Roman"/>
          <w:b/>
        </w:rPr>
        <w:tab/>
        <w:t>============================</w:t>
      </w:r>
    </w:p>
    <w:p w:rsidR="007F67E6" w:rsidRPr="007F67E6" w:rsidRDefault="007F67E6" w:rsidP="007F67E6">
      <w:pPr>
        <w:spacing w:before="119" w:after="119"/>
        <w:ind w:left="1410" w:hanging="1410"/>
        <w:jc w:val="both"/>
        <w:rPr>
          <w:rFonts w:ascii="Times New Roman" w:hAnsi="Times New Roman" w:cs="Times New Roman"/>
          <w:b/>
          <w:i/>
          <w:sz w:val="24"/>
          <w:szCs w:val="24"/>
        </w:rPr>
      </w:pPr>
      <w:r w:rsidRPr="007F67E6">
        <w:rPr>
          <w:rFonts w:ascii="Times New Roman" w:hAnsi="Times New Roman" w:cs="Times New Roman"/>
        </w:rPr>
        <w:t>dotyczy:</w:t>
      </w:r>
      <w:r w:rsidRPr="007F67E6">
        <w:rPr>
          <w:rFonts w:ascii="Times New Roman" w:hAnsi="Times New Roman" w:cs="Times New Roman"/>
        </w:rPr>
        <w:tab/>
        <w:t xml:space="preserve">postępowania o udzielenie zamówienia publicznego prowadzonego w trybie przetargu nieograniczonego na zadanie pn.: </w:t>
      </w:r>
      <w:r w:rsidRPr="007F67E6">
        <w:rPr>
          <w:rFonts w:ascii="Times New Roman" w:hAnsi="Times New Roman" w:cs="Times New Roman"/>
          <w:b/>
          <w:i/>
          <w:sz w:val="24"/>
          <w:szCs w:val="24"/>
        </w:rPr>
        <w:t>„Zakup średniego samochodu ratowniczo-gaśniczego wraz z wyposażeniem”</w:t>
      </w:r>
      <w:r>
        <w:rPr>
          <w:rFonts w:ascii="Times New Roman" w:hAnsi="Times New Roman" w:cs="Times New Roman"/>
          <w:b/>
          <w:i/>
          <w:sz w:val="24"/>
          <w:szCs w:val="24"/>
        </w:rPr>
        <w:t xml:space="preserve"> </w:t>
      </w:r>
      <w:r w:rsidRPr="007F67E6">
        <w:rPr>
          <w:rFonts w:ascii="Times New Roman" w:hAnsi="Times New Roman" w:cs="Times New Roman"/>
          <w:i/>
          <w:sz w:val="20"/>
        </w:rPr>
        <w:t>w ramach projektu</w:t>
      </w:r>
      <w:r w:rsidRPr="007F67E6">
        <w:rPr>
          <w:rFonts w:ascii="Times New Roman" w:hAnsi="Times New Roman" w:cs="Times New Roman"/>
          <w:sz w:val="20"/>
        </w:rPr>
        <w:t xml:space="preserve"> pn.: </w:t>
      </w:r>
      <w:r w:rsidRPr="007F67E6">
        <w:rPr>
          <w:rFonts w:ascii="Times New Roman" w:hAnsi="Times New Roman" w:cs="Times New Roman"/>
          <w:i/>
          <w:sz w:val="20"/>
        </w:rPr>
        <w:t>„Poprawa bezpieczeństwa publicznego na terenie Gminy Skarżysko-Kamienna poprzez zakup średniego samochodu ratowniczo-gaśniczego wraz z wyposażeniem”</w:t>
      </w:r>
      <w:r>
        <w:rPr>
          <w:rFonts w:ascii="Times New Roman" w:hAnsi="Times New Roman" w:cs="Times New Roman"/>
          <w:b/>
          <w:i/>
          <w:sz w:val="24"/>
          <w:szCs w:val="24"/>
        </w:rPr>
        <w:t xml:space="preserve"> </w:t>
      </w:r>
      <w:r w:rsidRPr="007F67E6">
        <w:rPr>
          <w:rFonts w:ascii="Times New Roman" w:hAnsi="Times New Roman" w:cs="Times New Roman"/>
          <w:i/>
          <w:sz w:val="20"/>
        </w:rPr>
        <w:t>współfinansowanego z Europejskiego Funduszu Rozwoju Regionalnego w ramach</w:t>
      </w:r>
      <w:r>
        <w:rPr>
          <w:rFonts w:ascii="Times New Roman" w:hAnsi="Times New Roman" w:cs="Times New Roman"/>
          <w:b/>
          <w:i/>
          <w:sz w:val="24"/>
          <w:szCs w:val="24"/>
        </w:rPr>
        <w:t xml:space="preserve"> </w:t>
      </w:r>
      <w:r w:rsidRPr="007F67E6">
        <w:rPr>
          <w:rFonts w:ascii="Times New Roman" w:hAnsi="Times New Roman" w:cs="Times New Roman"/>
          <w:i/>
          <w:sz w:val="20"/>
        </w:rPr>
        <w:t xml:space="preserve">Działania 4.1 „Przeciwdziałanie skutkom klęsk żywiołowych oraz usuwanie ich </w:t>
      </w:r>
      <w:proofErr w:type="spellStart"/>
      <w:r w:rsidRPr="007F67E6">
        <w:rPr>
          <w:rFonts w:ascii="Times New Roman" w:hAnsi="Times New Roman" w:cs="Times New Roman"/>
          <w:i/>
          <w:sz w:val="20"/>
        </w:rPr>
        <w:t>skutków”Osi</w:t>
      </w:r>
      <w:proofErr w:type="spellEnd"/>
      <w:r w:rsidRPr="007F67E6">
        <w:rPr>
          <w:rFonts w:ascii="Times New Roman" w:hAnsi="Times New Roman" w:cs="Times New Roman"/>
          <w:i/>
          <w:sz w:val="20"/>
        </w:rPr>
        <w:t xml:space="preserve"> 4 „Dziedzictwo naturalne i kulturowe” Regionalnego Programu Operacyjnego Województwa Świętokrzyskiego na lata 2014 </w:t>
      </w:r>
      <w:r>
        <w:rPr>
          <w:rFonts w:ascii="Times New Roman" w:hAnsi="Times New Roman" w:cs="Times New Roman"/>
          <w:i/>
          <w:sz w:val="20"/>
        </w:rPr>
        <w:t>–</w:t>
      </w:r>
      <w:r w:rsidRPr="007F67E6">
        <w:rPr>
          <w:rFonts w:ascii="Times New Roman" w:hAnsi="Times New Roman" w:cs="Times New Roman"/>
          <w:i/>
          <w:sz w:val="20"/>
        </w:rPr>
        <w:t xml:space="preserve"> 2020</w:t>
      </w:r>
      <w:r>
        <w:rPr>
          <w:rFonts w:ascii="Times New Roman" w:hAnsi="Times New Roman" w:cs="Times New Roman"/>
          <w:b/>
          <w:i/>
          <w:sz w:val="24"/>
          <w:szCs w:val="24"/>
        </w:rPr>
        <w:t xml:space="preserve">                                            </w:t>
      </w:r>
      <w:r w:rsidRPr="007F67E6">
        <w:rPr>
          <w:rFonts w:ascii="Times New Roman" w:hAnsi="Times New Roman" w:cs="Times New Roman"/>
          <w:b/>
          <w:i/>
          <w:sz w:val="20"/>
          <w:u w:val="single"/>
        </w:rPr>
        <w:t>umowa o dofinansowanie projektu   nr RPSW.04.01.00-26-0032/16-00.</w:t>
      </w:r>
    </w:p>
    <w:p w:rsidR="007F67E6" w:rsidRPr="00B31FD2" w:rsidRDefault="007F67E6" w:rsidP="007F67E6">
      <w:pPr>
        <w:jc w:val="both"/>
        <w:rPr>
          <w:rFonts w:ascii="Times New Roman" w:hAnsi="Times New Roman" w:cs="Times New Roman"/>
          <w:b/>
          <w:i/>
        </w:rPr>
      </w:pPr>
    </w:p>
    <w:p w:rsidR="007F67E6" w:rsidRDefault="007F67E6" w:rsidP="007F67E6">
      <w:pPr>
        <w:spacing w:before="100" w:beforeAutospacing="1" w:after="0" w:line="240" w:lineRule="auto"/>
        <w:jc w:val="both"/>
        <w:rPr>
          <w:rFonts w:ascii="Times New Roman" w:hAnsi="Times New Roman" w:cs="Times New Roman"/>
        </w:rPr>
      </w:pPr>
      <w:r>
        <w:rPr>
          <w:rFonts w:ascii="Times New Roman" w:hAnsi="Times New Roman" w:cs="Times New Roman"/>
        </w:rPr>
        <w:tab/>
      </w:r>
      <w:r w:rsidRPr="00B31FD2">
        <w:rPr>
          <w:rFonts w:ascii="Times New Roman" w:hAnsi="Times New Roman" w:cs="Times New Roman"/>
          <w:sz w:val="20"/>
          <w:szCs w:val="20"/>
        </w:rPr>
        <w:tab/>
      </w:r>
      <w:r>
        <w:rPr>
          <w:rFonts w:ascii="Times New Roman" w:hAnsi="Times New Roman" w:cs="Times New Roman"/>
        </w:rPr>
        <w:t>Ochotnicza Straż Pożarna</w:t>
      </w:r>
      <w:r w:rsidRPr="006E6448">
        <w:rPr>
          <w:rFonts w:ascii="Times New Roman" w:hAnsi="Times New Roman" w:cs="Times New Roman"/>
        </w:rPr>
        <w:t xml:space="preserve"> w Skarżysku - Kamiennej, jako Zamawiający informuje z</w:t>
      </w:r>
      <w:r>
        <w:rPr>
          <w:rFonts w:ascii="Times New Roman" w:hAnsi="Times New Roman" w:cs="Times New Roman"/>
        </w:rPr>
        <w:t xml:space="preserve">godnie </w:t>
      </w:r>
      <w:r w:rsidRPr="006E6448">
        <w:rPr>
          <w:rFonts w:ascii="Times New Roman" w:hAnsi="Times New Roman" w:cs="Times New Roman"/>
        </w:rPr>
        <w:t>z art. 38 ust. 2 ustawy  z 29.01.2004 r. – Prawo zamówień publicznych (</w:t>
      </w:r>
      <w:r w:rsidRPr="006E6448">
        <w:rPr>
          <w:rFonts w:ascii="Times New Roman" w:eastAsia="Times New Roman" w:hAnsi="Times New Roman" w:cs="Times New Roman"/>
          <w:bCs/>
          <w:lang w:eastAsia="pl-PL"/>
        </w:rPr>
        <w:t>tekst jednolity</w:t>
      </w:r>
      <w:r>
        <w:rPr>
          <w:rFonts w:ascii="Times New Roman" w:eastAsia="Times New Roman" w:hAnsi="Times New Roman" w:cs="Times New Roman"/>
          <w:bCs/>
          <w:lang w:eastAsia="pl-PL"/>
        </w:rPr>
        <w:t xml:space="preserve">                                                      Dz. U.  z 2015 r. , poz. 2164 ze zm. </w:t>
      </w:r>
      <w:r w:rsidRPr="006E6448">
        <w:rPr>
          <w:rFonts w:ascii="Times New Roman" w:eastAsia="Times New Roman" w:hAnsi="Times New Roman" w:cs="Times New Roman"/>
          <w:bCs/>
          <w:lang w:eastAsia="pl-PL"/>
        </w:rPr>
        <w:t>)</w:t>
      </w:r>
      <w:r w:rsidRPr="006E6448">
        <w:rPr>
          <w:rFonts w:ascii="Times New Roman" w:hAnsi="Times New Roman" w:cs="Times New Roman"/>
        </w:rPr>
        <w:t xml:space="preserve">, </w:t>
      </w:r>
      <w:r>
        <w:rPr>
          <w:rFonts w:ascii="Times New Roman" w:hAnsi="Times New Roman" w:cs="Times New Roman"/>
          <w:b/>
        </w:rPr>
        <w:t>że w dniu 24.02.2017</w:t>
      </w:r>
      <w:r w:rsidRPr="006E6448">
        <w:rPr>
          <w:rFonts w:ascii="Times New Roman" w:hAnsi="Times New Roman" w:cs="Times New Roman"/>
          <w:b/>
        </w:rPr>
        <w:t xml:space="preserve"> r</w:t>
      </w:r>
      <w:r>
        <w:rPr>
          <w:rFonts w:ascii="Times New Roman" w:hAnsi="Times New Roman" w:cs="Times New Roman"/>
        </w:rPr>
        <w:t>. wpłynęło zapytanie do SIWZ o treści:</w:t>
      </w:r>
    </w:p>
    <w:p w:rsidR="00E336FC" w:rsidRPr="00E336FC" w:rsidRDefault="00E336FC" w:rsidP="007F67E6">
      <w:pPr>
        <w:spacing w:before="100" w:beforeAutospacing="1" w:after="0" w:line="240" w:lineRule="auto"/>
        <w:jc w:val="both"/>
        <w:rPr>
          <w:rFonts w:ascii="Times New Roman" w:hAnsi="Times New Roman" w:cs="Times New Roman"/>
          <w:b/>
        </w:rPr>
      </w:pPr>
      <w:r w:rsidRPr="00E336FC">
        <w:rPr>
          <w:rFonts w:ascii="Times New Roman" w:hAnsi="Times New Roman" w:cs="Times New Roman"/>
          <w:b/>
        </w:rPr>
        <w:t>Na potrzeby przedmiotowego postępowania otrzymuje nazwę: „Zapytanie Nr 1”</w:t>
      </w: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Pytanie nr 1</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 xml:space="preserve">Dot.: </w:t>
      </w:r>
      <w:proofErr w:type="spellStart"/>
      <w:r w:rsidRPr="00E336FC">
        <w:rPr>
          <w:rFonts w:ascii="Times New Roman" w:eastAsia="Calibri" w:hAnsi="Times New Roman" w:cs="Times New Roman"/>
          <w:b/>
          <w:sz w:val="20"/>
          <w:szCs w:val="20"/>
          <w:lang w:eastAsia="nl-NL"/>
        </w:rPr>
        <w:t>pkt</w:t>
      </w:r>
      <w:proofErr w:type="spellEnd"/>
      <w:r w:rsidRPr="00E336FC">
        <w:rPr>
          <w:rFonts w:ascii="Times New Roman" w:eastAsia="Calibri" w:hAnsi="Times New Roman" w:cs="Times New Roman"/>
          <w:b/>
          <w:sz w:val="20"/>
          <w:szCs w:val="20"/>
          <w:lang w:eastAsia="nl-NL"/>
        </w:rPr>
        <w:t xml:space="preserve"> 1.11 oraz 1.31 Zał. nr 6 do SIWZ</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Zamawiający wymaga ogumienia terenowego z bieżnikiem dostosowanym do różnych warunków atmosferycznych, na wszystkich kołach ogumienie pojedyncze.</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 xml:space="preserve">Z wymagań wynika, że przedmiotem postępowania jest dostawa pojazdu w klasie 2 uterenowionej, który z definicji przeznaczony jest do poruszania się po drogach twardych i w ograniczonym zakresie po za nimi. </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W związku z tym wnosimy o dopuszczenie do udziału w postępowaniu wykonawców oferujących pojazdy uterenowione z ogumieniem bliźniaczym tylnej osi z bieżnikiem uniwersalnym szosowo-terenowym.</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 xml:space="preserve">Czy Zamawiający dopuści koła pojedyncze osi przedniej i koła podwójne (bliźniacze) na osi tylnej z bieżnikiem uniwersalnym terenowo - szosowym?  </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b/>
          <w:sz w:val="20"/>
          <w:szCs w:val="20"/>
          <w:lang w:eastAsia="nl-NL"/>
        </w:rPr>
      </w:pP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Pytanie nr 2</w:t>
      </w: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 xml:space="preserve">Dot.: </w:t>
      </w:r>
      <w:proofErr w:type="spellStart"/>
      <w:r w:rsidRPr="00E336FC">
        <w:rPr>
          <w:rFonts w:ascii="Times New Roman" w:eastAsia="Calibri" w:hAnsi="Times New Roman" w:cs="Times New Roman"/>
          <w:b/>
          <w:sz w:val="20"/>
          <w:szCs w:val="20"/>
          <w:lang w:eastAsia="nl-NL"/>
        </w:rPr>
        <w:t>pkt</w:t>
      </w:r>
      <w:proofErr w:type="spellEnd"/>
      <w:r w:rsidRPr="00E336FC">
        <w:rPr>
          <w:rFonts w:ascii="Times New Roman" w:eastAsia="Calibri" w:hAnsi="Times New Roman" w:cs="Times New Roman"/>
          <w:b/>
          <w:sz w:val="20"/>
          <w:szCs w:val="20"/>
          <w:lang w:eastAsia="nl-NL"/>
        </w:rPr>
        <w:t xml:space="preserve"> 1.13 Zał. nr 6 do SIWZ</w:t>
      </w:r>
    </w:p>
    <w:p w:rsidR="00E336FC" w:rsidRPr="00E336FC" w:rsidRDefault="00E336FC" w:rsidP="00E336FC">
      <w:pPr>
        <w:widowControl w:val="0"/>
        <w:snapToGrid w:val="0"/>
        <w:spacing w:after="0" w:line="300" w:lineRule="exact"/>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Zamawiający wymaga by pojazd był wyposażony w immobiliser.</w:t>
      </w:r>
    </w:p>
    <w:p w:rsidR="00E336FC" w:rsidRPr="00E336FC" w:rsidRDefault="00E336FC" w:rsidP="00E336FC">
      <w:pPr>
        <w:widowControl w:val="0"/>
        <w:snapToGrid w:val="0"/>
        <w:spacing w:after="0" w:line="300" w:lineRule="exact"/>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Immobiliser nie jest rozwiązaniem stosowanym powszechnie w pojazdach ciężarowych, a szczególnie w samochodach przeznaczonych dla straży pożarnej nie ma on praktycznego zastosowania, co więcej w razie awarii może on unieruchomić pojazd co w przypadku samochodów straży pożarnej niesie ze sobą ogromne konsekwencje.</w:t>
      </w:r>
    </w:p>
    <w:p w:rsidR="00E336FC" w:rsidRPr="00E336FC" w:rsidRDefault="00E336FC" w:rsidP="00E336FC">
      <w:pPr>
        <w:widowControl w:val="0"/>
        <w:snapToGrid w:val="0"/>
        <w:spacing w:after="0" w:line="300" w:lineRule="exact"/>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 xml:space="preserve">Czy Zamawiający dopuści pojazd z kabiną spełniająca wymagania, jednakże bez </w:t>
      </w:r>
      <w:proofErr w:type="spellStart"/>
      <w:r w:rsidRPr="00E336FC">
        <w:rPr>
          <w:rFonts w:ascii="Times New Roman" w:eastAsia="Calibri" w:hAnsi="Times New Roman" w:cs="Times New Roman"/>
          <w:sz w:val="20"/>
          <w:szCs w:val="20"/>
          <w:lang w:eastAsia="nl-NL"/>
        </w:rPr>
        <w:t>immobilisera</w:t>
      </w:r>
      <w:proofErr w:type="spellEnd"/>
      <w:r w:rsidRPr="00E336FC">
        <w:rPr>
          <w:rFonts w:ascii="Times New Roman" w:eastAsia="Calibri" w:hAnsi="Times New Roman" w:cs="Times New Roman"/>
          <w:sz w:val="20"/>
          <w:szCs w:val="20"/>
          <w:lang w:eastAsia="nl-NL"/>
        </w:rPr>
        <w:t>?</w:t>
      </w: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lastRenderedPageBreak/>
        <w:t>Pytanie nr 3</w:t>
      </w: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 xml:space="preserve">Dot.: </w:t>
      </w:r>
      <w:proofErr w:type="spellStart"/>
      <w:r w:rsidRPr="00E336FC">
        <w:rPr>
          <w:rFonts w:ascii="Times New Roman" w:eastAsia="Calibri" w:hAnsi="Times New Roman" w:cs="Times New Roman"/>
          <w:b/>
          <w:sz w:val="20"/>
          <w:szCs w:val="20"/>
          <w:lang w:eastAsia="nl-NL"/>
        </w:rPr>
        <w:t>pkt</w:t>
      </w:r>
      <w:proofErr w:type="spellEnd"/>
      <w:r w:rsidRPr="00E336FC">
        <w:rPr>
          <w:rFonts w:ascii="Times New Roman" w:eastAsia="Calibri" w:hAnsi="Times New Roman" w:cs="Times New Roman"/>
          <w:b/>
          <w:sz w:val="20"/>
          <w:szCs w:val="20"/>
          <w:lang w:eastAsia="nl-NL"/>
        </w:rPr>
        <w:t xml:space="preserve"> 1.22, 1.23 oraz 1.34 Zał. nr 6 do SIWZ</w:t>
      </w:r>
    </w:p>
    <w:p w:rsidR="00E336FC" w:rsidRPr="00E336FC" w:rsidRDefault="00E336FC" w:rsidP="00E336FC">
      <w:pPr>
        <w:widowControl w:val="0"/>
        <w:snapToGrid w:val="0"/>
        <w:spacing w:after="0" w:line="300" w:lineRule="exact"/>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Zamawiający wymaga by najmniejszy prześwit pod osiami wynosił minimum 400mm oraz by kąt natarcia wynosił minimum 35°, a kąt zejścia 24°.</w:t>
      </w:r>
    </w:p>
    <w:p w:rsidR="00E336FC" w:rsidRPr="00E336FC" w:rsidRDefault="00E336FC" w:rsidP="00E336FC">
      <w:pPr>
        <w:widowControl w:val="0"/>
        <w:snapToGrid w:val="0"/>
        <w:spacing w:after="0" w:line="300" w:lineRule="exact"/>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W wymaganiach Zamawiającego jest dosyć duża niespójność, ponieważ niektóre zapisy SIWZ określają wymagania dla pojazdu uterenowionego, kategorii 2, natomiast  zapisy wymienione w punkcie 2.2 i 2.5 wskazują raczej na pojazd terenowy kategorii 3. Brak konsekwencji dokładnie widać w zapisie wymagającym żeby kąt natarcia wynosił minimum 35°(samochód kategorii 3), ale kąt zejścia określony jest już na poziomie minimum 24°, co jest całkowicie pozbawione logiki oraz racjonalnego uzasadnienia natomiast jednoznacznie wskazuje, że Zamawiający nie doprecyzował wymagań z uwagi na walory użytkowe pojazdu, a jedynie w celu ograniczenia udziału w postępowaniu wszystkich producentów pojazdów pożarniczych za wyjątkiem jednej  firmy.</w:t>
      </w:r>
    </w:p>
    <w:p w:rsidR="00E336FC" w:rsidRPr="00E336FC" w:rsidRDefault="00E336FC" w:rsidP="00E336FC">
      <w:pPr>
        <w:widowControl w:val="0"/>
        <w:snapToGrid w:val="0"/>
        <w:spacing w:after="0" w:line="300" w:lineRule="exact"/>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Czy w związku z powyższym, mając na uwadze, że przedmiotem postępowania jest dostawa pojazdu średniego, w kategorii drugiej – uterenowionej, Zamawiający dopuści, samochód, którego prześwit pod osiami wynosi 290mm, a kąt natarcia i zejścia  23°  zgodnie z wymaganiami normy dla samochodów tej klasy?</w:t>
      </w: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Pytanie nr 4</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 xml:space="preserve">Dot.: </w:t>
      </w:r>
      <w:proofErr w:type="spellStart"/>
      <w:r w:rsidRPr="00E336FC">
        <w:rPr>
          <w:rFonts w:ascii="Times New Roman" w:eastAsia="Calibri" w:hAnsi="Times New Roman" w:cs="Times New Roman"/>
          <w:b/>
          <w:sz w:val="20"/>
          <w:szCs w:val="20"/>
          <w:lang w:eastAsia="nl-NL"/>
        </w:rPr>
        <w:t>pkt</w:t>
      </w:r>
      <w:proofErr w:type="spellEnd"/>
      <w:r w:rsidRPr="00E336FC">
        <w:rPr>
          <w:rFonts w:ascii="Times New Roman" w:eastAsia="Calibri" w:hAnsi="Times New Roman" w:cs="Times New Roman"/>
          <w:b/>
          <w:sz w:val="20"/>
          <w:szCs w:val="20"/>
          <w:lang w:eastAsia="nl-NL"/>
        </w:rPr>
        <w:t xml:space="preserve"> 1.35 Zał. nr 6 do SIWZ</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Zamawiający wymaga by maksymalna długość samochodu wynosiła 7500mm.</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Czy Zamawiający dopuści maksymalna długość samochodu wynoszącą ok. 8100mm?</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b/>
          <w:sz w:val="20"/>
          <w:szCs w:val="20"/>
          <w:lang w:eastAsia="nl-NL"/>
        </w:rPr>
      </w:pP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Pytanie nr 5</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 xml:space="preserve">Dot.: </w:t>
      </w:r>
      <w:proofErr w:type="spellStart"/>
      <w:r w:rsidRPr="00E336FC">
        <w:rPr>
          <w:rFonts w:ascii="Times New Roman" w:eastAsia="Calibri" w:hAnsi="Times New Roman" w:cs="Times New Roman"/>
          <w:b/>
          <w:sz w:val="20"/>
          <w:szCs w:val="20"/>
          <w:lang w:eastAsia="nl-NL"/>
        </w:rPr>
        <w:t>pkt</w:t>
      </w:r>
      <w:proofErr w:type="spellEnd"/>
      <w:r w:rsidRPr="00E336FC">
        <w:rPr>
          <w:rFonts w:ascii="Times New Roman" w:eastAsia="Calibri" w:hAnsi="Times New Roman" w:cs="Times New Roman"/>
          <w:b/>
          <w:sz w:val="20"/>
          <w:szCs w:val="20"/>
          <w:lang w:eastAsia="nl-NL"/>
        </w:rPr>
        <w:t xml:space="preserve"> 1.36 Zał. nr 6 do SIWZ</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 xml:space="preserve">Zamawiający wymaga układu hamulcowego z hamulcami bębnowymi na wszystkich osiach. </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 xml:space="preserve">Alternatywą dla hamulców bębnowych są hamulce tarczowe posiadające dużo wyższą skuteczność hamowania od wymaganych przez Zamawiającego hamulców bębnowych, co dla samochodu pożarniczego jest bardzo ważną cechą zwłaszcza biorąc pod uwagę, że pojazdy pożarnicze poruszają się z dużymi przyśpieszeniami oraz z maksymalnymi prędkościami. </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 xml:space="preserve">Zastosowanie hamulców tarczowych poprawia bezpieczeństwo zarówno samych strażaków jak i innych uczestników ruchu. </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Dopuszczenie przez Zamawiającego wskazanego rozwiązania pozwoli na złożenie większej ilości ofert, a co za tym idzie wpłynie na zmniejszenie ceny ofertowej pojazdu – co nie jest bez znaczenia zważywszy na fakt, że Zamawiający sam określił jako główne kryterium wyboru oferty – najniższą cenę oferowanego pojazdu.</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Czy w związku z powyższym Zamawiający dopuści wykonawców oferujących zabudowy wykonane na podwoziach z hamulcami tarczowymi na obu osiach?</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b/>
          <w:sz w:val="20"/>
          <w:szCs w:val="20"/>
          <w:lang w:eastAsia="nl-NL"/>
        </w:rPr>
      </w:pP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Pytanie nr 6</w:t>
      </w: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 xml:space="preserve">Dot.: </w:t>
      </w:r>
      <w:proofErr w:type="spellStart"/>
      <w:r w:rsidRPr="00E336FC">
        <w:rPr>
          <w:rFonts w:ascii="Times New Roman" w:eastAsia="Calibri" w:hAnsi="Times New Roman" w:cs="Times New Roman"/>
          <w:b/>
          <w:sz w:val="20"/>
          <w:szCs w:val="20"/>
          <w:lang w:eastAsia="nl-NL"/>
        </w:rPr>
        <w:t>pkt</w:t>
      </w:r>
      <w:proofErr w:type="spellEnd"/>
      <w:r w:rsidRPr="00E336FC">
        <w:rPr>
          <w:rFonts w:ascii="Times New Roman" w:eastAsia="Calibri" w:hAnsi="Times New Roman" w:cs="Times New Roman"/>
          <w:b/>
          <w:sz w:val="20"/>
          <w:szCs w:val="20"/>
          <w:lang w:eastAsia="nl-NL"/>
        </w:rPr>
        <w:t xml:space="preserve"> 2.1 Zał. nr 6 do SIWZ</w:t>
      </w:r>
    </w:p>
    <w:p w:rsidR="00E336FC" w:rsidRPr="00E336FC" w:rsidRDefault="00E336FC" w:rsidP="00E336FC">
      <w:pPr>
        <w:widowControl w:val="0"/>
        <w:snapToGrid w:val="0"/>
        <w:spacing w:after="0" w:line="300" w:lineRule="exact"/>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Zamawiający wymaga by zabudowa była wykonana ze stali nierdzewnej i aluminium oraz zamontowana na ramie pośredniej wyposażonej w amortyzujące elementy metalowo-gumowe.</w:t>
      </w: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r w:rsidRPr="00E336FC">
        <w:rPr>
          <w:rFonts w:ascii="Times New Roman" w:eastAsia="Calibri" w:hAnsi="Times New Roman" w:cs="Times New Roman"/>
          <w:sz w:val="20"/>
          <w:szCs w:val="20"/>
          <w:lang w:eastAsia="nl-NL"/>
        </w:rPr>
        <w:t>Czy Zamawiający dopuści zaoferowanie pojazdu z zabudową wyposażoną w elementy kompozytowe zamontowaną na ramie pomocniczej, która z kolei jest zamocowana w sposób elastyczny do ramy podwozia zgodnie z wytycznymi producenta podwozia?</w:t>
      </w:r>
    </w:p>
    <w:p w:rsidR="00E336FC" w:rsidRDefault="00E336FC" w:rsidP="00E336FC">
      <w:pPr>
        <w:widowControl w:val="0"/>
        <w:snapToGrid w:val="0"/>
        <w:spacing w:after="0" w:line="300" w:lineRule="exact"/>
        <w:jc w:val="both"/>
        <w:rPr>
          <w:rFonts w:ascii="Times New Roman" w:hAnsi="Times New Roman" w:cs="Times New Roman"/>
          <w:b/>
          <w:sz w:val="20"/>
          <w:szCs w:val="20"/>
          <w:lang w:eastAsia="nl-NL"/>
        </w:rPr>
      </w:pP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lastRenderedPageBreak/>
        <w:t>Pytanie nr 7</w:t>
      </w: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 xml:space="preserve">Dot.: </w:t>
      </w:r>
      <w:proofErr w:type="spellStart"/>
      <w:r w:rsidRPr="00E336FC">
        <w:rPr>
          <w:rFonts w:ascii="Times New Roman" w:eastAsia="Calibri" w:hAnsi="Times New Roman" w:cs="Times New Roman"/>
          <w:b/>
          <w:sz w:val="20"/>
          <w:szCs w:val="20"/>
          <w:lang w:eastAsia="nl-NL"/>
        </w:rPr>
        <w:t>pkt</w:t>
      </w:r>
      <w:proofErr w:type="spellEnd"/>
      <w:r w:rsidRPr="00E336FC">
        <w:rPr>
          <w:rFonts w:ascii="Times New Roman" w:eastAsia="Calibri" w:hAnsi="Times New Roman" w:cs="Times New Roman"/>
          <w:b/>
          <w:sz w:val="20"/>
          <w:szCs w:val="20"/>
          <w:lang w:eastAsia="nl-NL"/>
        </w:rPr>
        <w:t xml:space="preserve"> 2.6 Zał. nr 6 do SIWZ</w:t>
      </w:r>
    </w:p>
    <w:p w:rsidR="00E336FC" w:rsidRPr="00E336FC" w:rsidRDefault="00E336FC" w:rsidP="00E336FC">
      <w:pPr>
        <w:widowControl w:val="0"/>
        <w:snapToGrid w:val="0"/>
        <w:spacing w:after="0" w:line="300" w:lineRule="exact"/>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 xml:space="preserve">Zamawiający wymaga by pojazd wyposażony był w skrytki o głębokości użytkowej min. 550 </w:t>
      </w:r>
      <w:proofErr w:type="spellStart"/>
      <w:r w:rsidRPr="00E336FC">
        <w:rPr>
          <w:rFonts w:ascii="Times New Roman" w:eastAsia="Calibri" w:hAnsi="Times New Roman" w:cs="Times New Roman"/>
          <w:sz w:val="20"/>
          <w:szCs w:val="20"/>
          <w:lang w:eastAsia="nl-NL"/>
        </w:rPr>
        <w:t>mm</w:t>
      </w:r>
      <w:proofErr w:type="spellEnd"/>
      <w:r w:rsidRPr="00E336FC">
        <w:rPr>
          <w:rFonts w:ascii="Times New Roman" w:eastAsia="Calibri" w:hAnsi="Times New Roman" w:cs="Times New Roman"/>
          <w:sz w:val="20"/>
          <w:szCs w:val="20"/>
          <w:lang w:eastAsia="nl-NL"/>
        </w:rPr>
        <w:t>.</w:t>
      </w:r>
    </w:p>
    <w:p w:rsidR="00E336FC" w:rsidRPr="00E336FC" w:rsidRDefault="00E336FC" w:rsidP="00E336FC">
      <w:pPr>
        <w:widowControl w:val="0"/>
        <w:snapToGrid w:val="0"/>
        <w:spacing w:after="0" w:line="300" w:lineRule="exact"/>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Czy Zamawiający dopuści zaoferowanie pojazdu ze skrytką o głębokości użytkowej mniejszej niż 550 m, jednakże umożliwiającej ergonomiczne i bezpieczne zamontowanie przewożonego wyposażenia? Rozumiemy, że wymóg głębokości nie odnosi się również do skrytek środkowych, które z racji usytuowania zbiornika wody mają głębokość ok. 40 cm?</w:t>
      </w: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Pytanie nr 8</w:t>
      </w: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 xml:space="preserve">Dot.: </w:t>
      </w:r>
      <w:proofErr w:type="spellStart"/>
      <w:r w:rsidRPr="00E336FC">
        <w:rPr>
          <w:rFonts w:ascii="Times New Roman" w:eastAsia="Calibri" w:hAnsi="Times New Roman" w:cs="Times New Roman"/>
          <w:b/>
          <w:sz w:val="20"/>
          <w:szCs w:val="20"/>
          <w:lang w:eastAsia="nl-NL"/>
        </w:rPr>
        <w:t>pkt</w:t>
      </w:r>
      <w:proofErr w:type="spellEnd"/>
      <w:r w:rsidRPr="00E336FC">
        <w:rPr>
          <w:rFonts w:ascii="Times New Roman" w:eastAsia="Calibri" w:hAnsi="Times New Roman" w:cs="Times New Roman"/>
          <w:b/>
          <w:sz w:val="20"/>
          <w:szCs w:val="20"/>
          <w:lang w:eastAsia="nl-NL"/>
        </w:rPr>
        <w:t xml:space="preserve"> 2.12 Zał. nr 6 do SIWZ</w:t>
      </w:r>
    </w:p>
    <w:p w:rsidR="00E336FC" w:rsidRPr="00E336FC" w:rsidRDefault="00E336FC" w:rsidP="00E336FC">
      <w:pPr>
        <w:widowControl w:val="0"/>
        <w:snapToGrid w:val="0"/>
        <w:spacing w:after="0" w:line="300" w:lineRule="exact"/>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 xml:space="preserve">Zamawiający wymaga by pojazd wyposażony był w oświetlenie LED pola pracy zapewniające min. 15 luksów w odległości 1m od pojazdu. </w:t>
      </w:r>
    </w:p>
    <w:p w:rsidR="00E336FC" w:rsidRPr="00E336FC" w:rsidRDefault="00E336FC" w:rsidP="00E336FC">
      <w:pPr>
        <w:widowControl w:val="0"/>
        <w:snapToGrid w:val="0"/>
        <w:spacing w:after="0" w:line="300" w:lineRule="exact"/>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Zgodnie z obowiązującą normą PN-EN 1846-2 oświetlenie robocze powinno zapewniać min. 5 luksów w odległości 1m od pojazdu na poziomie gruntu.</w:t>
      </w:r>
    </w:p>
    <w:p w:rsidR="00E336FC" w:rsidRPr="00E336FC" w:rsidRDefault="00E336FC" w:rsidP="00E336FC">
      <w:pPr>
        <w:widowControl w:val="0"/>
        <w:snapToGrid w:val="0"/>
        <w:spacing w:after="0" w:line="300" w:lineRule="exact"/>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Czy wobec powyższego Zamawiający dopuści zaoferowanie pojazdu z oświetleniem LED pola pracy zapewniającym zgodnie z normą min. 5 luksów w odległości 1m od pojazdu?</w:t>
      </w: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p>
    <w:p w:rsidR="00E336FC" w:rsidRPr="00E336FC" w:rsidRDefault="00E336FC" w:rsidP="00E336FC">
      <w:pPr>
        <w:widowControl w:val="0"/>
        <w:snapToGrid w:val="0"/>
        <w:spacing w:after="0" w:line="300" w:lineRule="exact"/>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Pytanie nr 9</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 xml:space="preserve">Dot.: </w:t>
      </w:r>
      <w:proofErr w:type="spellStart"/>
      <w:r w:rsidRPr="00E336FC">
        <w:rPr>
          <w:rFonts w:ascii="Times New Roman" w:eastAsia="Calibri" w:hAnsi="Times New Roman" w:cs="Times New Roman"/>
          <w:b/>
          <w:sz w:val="20"/>
          <w:szCs w:val="20"/>
          <w:lang w:eastAsia="nl-NL"/>
        </w:rPr>
        <w:t>pkt</w:t>
      </w:r>
      <w:proofErr w:type="spellEnd"/>
      <w:r w:rsidRPr="00E336FC">
        <w:rPr>
          <w:rFonts w:ascii="Times New Roman" w:eastAsia="Calibri" w:hAnsi="Times New Roman" w:cs="Times New Roman"/>
          <w:b/>
          <w:sz w:val="20"/>
          <w:szCs w:val="20"/>
          <w:lang w:eastAsia="nl-NL"/>
        </w:rPr>
        <w:t xml:space="preserve"> 2.17 Zał. nr 6 do SIWZ</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Zamawiający wymaga by zbiornik wody wykonany był ze stali nierdzewnej o pojemności 3500 litrów i posiadał właz rewizyjny szybko otwierany.</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 xml:space="preserve">Obecnie niemal wszyscy światowi producenci stosują rozwiązania ze zbiornikiem wody wykonanym z materiałów kompozytowych gdyż jest to rozwiązanie nowocześniejsze. Niewątpliwą jego zaletą jest wysoka wytrzymałość, nieograniczona odporność na korozję oraz znacząco mniejsza waga w porównaniu do zbiorników stalowych, które to parametry mają decydujące znaczenie w pojazdach służących celom ratowniczo- gaśniczym. </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Czy Zamawiający dopuszcza zaproponowanie pojazdu ze zbiornikiem wody wykonanym z materiałów kompozytowych?</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Czy Zamawiający dopuści zaoferowanie pojazdu ze zbiornikiem o pojemności min. 2500 litrów, z włazem rewizyjnym, jednakże nieszybko otwieranym?</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Pytanie nr 10</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 xml:space="preserve">Dot.: </w:t>
      </w:r>
      <w:proofErr w:type="spellStart"/>
      <w:r w:rsidRPr="00E336FC">
        <w:rPr>
          <w:rFonts w:ascii="Times New Roman" w:eastAsia="Calibri" w:hAnsi="Times New Roman" w:cs="Times New Roman"/>
          <w:b/>
          <w:sz w:val="20"/>
          <w:szCs w:val="20"/>
          <w:lang w:eastAsia="nl-NL"/>
        </w:rPr>
        <w:t>pkt</w:t>
      </w:r>
      <w:proofErr w:type="spellEnd"/>
      <w:r w:rsidRPr="00E336FC">
        <w:rPr>
          <w:rFonts w:ascii="Times New Roman" w:eastAsia="Calibri" w:hAnsi="Times New Roman" w:cs="Times New Roman"/>
          <w:b/>
          <w:sz w:val="20"/>
          <w:szCs w:val="20"/>
          <w:lang w:eastAsia="nl-NL"/>
        </w:rPr>
        <w:t xml:space="preserve"> 2.20 Zał. nr 6 do SIWZ</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 xml:space="preserve">Zamawiający wymaga zamontowania autopompy dwuzakresowej z wydajnością na niskim ciśnieniu  (0,8MPa) w przedziale min. 2600- 2800 l/min., a na wysokim ciśnieniu (4 </w:t>
      </w:r>
      <w:proofErr w:type="spellStart"/>
      <w:r w:rsidRPr="00E336FC">
        <w:rPr>
          <w:rFonts w:ascii="Times New Roman" w:eastAsia="Calibri" w:hAnsi="Times New Roman" w:cs="Times New Roman"/>
          <w:sz w:val="20"/>
          <w:szCs w:val="20"/>
          <w:lang w:eastAsia="nl-NL"/>
        </w:rPr>
        <w:t>MPa</w:t>
      </w:r>
      <w:proofErr w:type="spellEnd"/>
      <w:r w:rsidRPr="00E336FC">
        <w:rPr>
          <w:rFonts w:ascii="Times New Roman" w:eastAsia="Calibri" w:hAnsi="Times New Roman" w:cs="Times New Roman"/>
          <w:sz w:val="20"/>
          <w:szCs w:val="20"/>
          <w:lang w:eastAsia="nl-NL"/>
        </w:rPr>
        <w:t xml:space="preserve">) min. 450 l/min. </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Tak określony wymóg wydaje się zupełnie niemożliwy do logicznego wyjaśnienia i, jak mniemamy, wynika wyłącznie z faktu chęci utrudnienia dostępu do uzyskania zamówienia innym podmiotom. Wedle normy autopompy klasyfikuje się jako A16, A24 lub A32, co w najprostszym tłumaczeniu oznacza nominalną wydajność na poziomie odpowiednio 1600, 2400 lub 3200 l/min, tak więc określenie wymogu na poziomie 2600- 2800 l/min wydaje się niczym innym jak celową manipulacją w celu utrudnienia uczciwej konkurencji. O bezzasadności wymogu świadczy również fakt, że Zamawiający wymaga zamontowania działka dachowego o wydajności jedynie 1600 l/min oraz jednej linii szybkiego natarcia.</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Czy Zamawiający dopuści zatem zaproponowanie autopompy o wydajności wynoszącej odpowiednio min. 2400 l/min. oraz 400 l/min?</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 xml:space="preserve">Zwracam uwagę na fakt, że zaproponowana wydajność z naddatkiem spełnia wymagania Rozporządzenia Ministra Spraw Wewnętrznych i Administracji z dnia 20 czerwca 2007 r. w sprawie wykazu wyrobów służących zapewnieniu zasad bezpieczeństwa publicznego lub ochronie zdrowia i życia oraz mienia, a także zasad </w:t>
      </w:r>
      <w:r w:rsidRPr="00E336FC">
        <w:rPr>
          <w:rFonts w:ascii="Times New Roman" w:eastAsia="Calibri" w:hAnsi="Times New Roman" w:cs="Times New Roman"/>
          <w:sz w:val="20"/>
          <w:szCs w:val="20"/>
          <w:lang w:eastAsia="nl-NL"/>
        </w:rPr>
        <w:lastRenderedPageBreak/>
        <w:t xml:space="preserve">wydawania dopuszczenia tych wyrobów do użytkowania (Dz. U. z 2007 r. Nr 143 poz. 1002) z </w:t>
      </w:r>
      <w:proofErr w:type="spellStart"/>
      <w:r w:rsidRPr="00E336FC">
        <w:rPr>
          <w:rFonts w:ascii="Times New Roman" w:eastAsia="Calibri" w:hAnsi="Times New Roman" w:cs="Times New Roman"/>
          <w:sz w:val="20"/>
          <w:szCs w:val="20"/>
          <w:lang w:eastAsia="nl-NL"/>
        </w:rPr>
        <w:t>późn</w:t>
      </w:r>
      <w:proofErr w:type="spellEnd"/>
      <w:r w:rsidRPr="00E336FC">
        <w:rPr>
          <w:rFonts w:ascii="Times New Roman" w:eastAsia="Calibri" w:hAnsi="Times New Roman" w:cs="Times New Roman"/>
          <w:sz w:val="20"/>
          <w:szCs w:val="20"/>
          <w:lang w:eastAsia="nl-NL"/>
        </w:rPr>
        <w:t>. zmianami i w zupełności wystarcza do zasilania wymaganej przez Zamawiającego jednej linii szybkiego natarcia i skutecznego prowadzenia akcji gaśniczej.</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Pytanie nr 11</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 xml:space="preserve">Dot.: </w:t>
      </w:r>
      <w:proofErr w:type="spellStart"/>
      <w:r w:rsidRPr="00E336FC">
        <w:rPr>
          <w:rFonts w:ascii="Times New Roman" w:eastAsia="Calibri" w:hAnsi="Times New Roman" w:cs="Times New Roman"/>
          <w:b/>
          <w:sz w:val="20"/>
          <w:szCs w:val="20"/>
          <w:lang w:eastAsia="nl-NL"/>
        </w:rPr>
        <w:t>pkt</w:t>
      </w:r>
      <w:proofErr w:type="spellEnd"/>
      <w:r w:rsidRPr="00E336FC">
        <w:rPr>
          <w:rFonts w:ascii="Times New Roman" w:eastAsia="Calibri" w:hAnsi="Times New Roman" w:cs="Times New Roman"/>
          <w:b/>
          <w:sz w:val="20"/>
          <w:szCs w:val="20"/>
          <w:lang w:eastAsia="nl-NL"/>
        </w:rPr>
        <w:t xml:space="preserve"> 2.20 Zał. nr 6 do SIWZ</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Zamawiający wymaga by pompa posiadała mechaniczną zmianę stopnia ciśnienia pracy.</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Niemal wszyscy liczący się producenci pomp mają rozwiązania z możliwością podawania środków gaśniczych równocześnie na stopniu niskiego i wysokiego ciśnienia, bez konieczności odłączania.</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Czy Zamawiający dopuści zaoferowanie autopompy umożliwiającej jednoczesne podawanie wody ze stopnia niskiego i wysokiego ciśnienia, bez konieczności mechanicznego ani zdalnego załączania stopnia wysokiego ciśnienia?</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Pytanie nr 12</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 xml:space="preserve">Dot.: </w:t>
      </w:r>
      <w:proofErr w:type="spellStart"/>
      <w:r w:rsidRPr="00E336FC">
        <w:rPr>
          <w:rFonts w:ascii="Times New Roman" w:eastAsia="Calibri" w:hAnsi="Times New Roman" w:cs="Times New Roman"/>
          <w:b/>
          <w:sz w:val="20"/>
          <w:szCs w:val="20"/>
          <w:lang w:eastAsia="nl-NL"/>
        </w:rPr>
        <w:t>pkt</w:t>
      </w:r>
      <w:proofErr w:type="spellEnd"/>
      <w:r w:rsidRPr="00E336FC">
        <w:rPr>
          <w:rFonts w:ascii="Times New Roman" w:eastAsia="Calibri" w:hAnsi="Times New Roman" w:cs="Times New Roman"/>
          <w:b/>
          <w:sz w:val="20"/>
          <w:szCs w:val="20"/>
          <w:lang w:eastAsia="nl-NL"/>
        </w:rPr>
        <w:t xml:space="preserve"> 2.20 Zał. nr 6 do SIWZ</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Zamawiający wymaga wyposażenia pojazdu w autopompę smarowaną olejami i smarami stałymi w celu poprawnego funkcjonowania, przy czym wyklucza się konieczność uzupełniania olejów i smarów pomiędzy okresami zalecanymi przez producenta, tzn. nie częściej niż 250 motogodzin lub co 12 miesięcy.</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b/>
          <w:sz w:val="20"/>
          <w:szCs w:val="20"/>
          <w:lang w:eastAsia="nl-NL"/>
        </w:rPr>
      </w:pPr>
      <w:r w:rsidRPr="00E336FC">
        <w:rPr>
          <w:rFonts w:ascii="Times New Roman" w:eastAsia="Calibri" w:hAnsi="Times New Roman" w:cs="Times New Roman"/>
          <w:sz w:val="20"/>
          <w:szCs w:val="20"/>
          <w:lang w:eastAsia="nl-NL"/>
        </w:rPr>
        <w:t>Czy Zamawiający dopuści zaoferowanie pojazdu z autopompą smarowaną olejami i smarami stałymi w celu poprawnego funkcjonowania, bez konieczności uzupełniania olejów i smarów pomiędzy okresami zalecanymi przez producenta, w których interwał wynosi 100 motogodzin lub 12 miesięcy, co jest typowym rozwiązaniem producentów autopomp?</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Pytanie nr 13</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b/>
          <w:sz w:val="20"/>
          <w:szCs w:val="20"/>
          <w:lang w:eastAsia="nl-NL"/>
        </w:rPr>
      </w:pPr>
      <w:r w:rsidRPr="00E336FC">
        <w:rPr>
          <w:rFonts w:ascii="Times New Roman" w:eastAsia="Calibri" w:hAnsi="Times New Roman" w:cs="Times New Roman"/>
          <w:b/>
          <w:sz w:val="20"/>
          <w:szCs w:val="20"/>
          <w:lang w:eastAsia="nl-NL"/>
        </w:rPr>
        <w:t xml:space="preserve">Dot.: </w:t>
      </w:r>
      <w:proofErr w:type="spellStart"/>
      <w:r w:rsidRPr="00E336FC">
        <w:rPr>
          <w:rFonts w:ascii="Times New Roman" w:eastAsia="Calibri" w:hAnsi="Times New Roman" w:cs="Times New Roman"/>
          <w:b/>
          <w:sz w:val="20"/>
          <w:szCs w:val="20"/>
          <w:lang w:eastAsia="nl-NL"/>
        </w:rPr>
        <w:t>pkt</w:t>
      </w:r>
      <w:proofErr w:type="spellEnd"/>
      <w:r w:rsidRPr="00E336FC">
        <w:rPr>
          <w:rFonts w:ascii="Times New Roman" w:eastAsia="Calibri" w:hAnsi="Times New Roman" w:cs="Times New Roman"/>
          <w:b/>
          <w:sz w:val="20"/>
          <w:szCs w:val="20"/>
          <w:lang w:eastAsia="nl-NL"/>
        </w:rPr>
        <w:t xml:space="preserve"> 2.31 Zał. nr 6 do SIWZ</w:t>
      </w:r>
    </w:p>
    <w:p w:rsidR="00E336FC" w:rsidRPr="00E336FC" w:rsidRDefault="00E336FC" w:rsidP="00E336FC">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nl-NL"/>
        </w:rPr>
      </w:pPr>
      <w:r w:rsidRPr="00E336FC">
        <w:rPr>
          <w:rFonts w:ascii="Times New Roman" w:eastAsia="Calibri" w:hAnsi="Times New Roman" w:cs="Times New Roman"/>
          <w:sz w:val="20"/>
          <w:szCs w:val="20"/>
          <w:lang w:eastAsia="nl-NL"/>
        </w:rPr>
        <w:t>Zamawiający wymaga by układ wodno- pianowy był wyposażony w ręczny dozownik środka pianotwórczego umożliwiający uzyskiwanie stężeń w zakresie od 3%- 6%, w całym zakresie pracy autopompy.</w:t>
      </w:r>
    </w:p>
    <w:p w:rsidR="0070447A" w:rsidRPr="00E336FC" w:rsidRDefault="00E336FC" w:rsidP="00E336FC">
      <w:pPr>
        <w:widowControl w:val="0"/>
        <w:autoSpaceDE w:val="0"/>
        <w:autoSpaceDN w:val="0"/>
        <w:adjustRightInd w:val="0"/>
        <w:snapToGrid w:val="0"/>
        <w:spacing w:after="0" w:line="240" w:lineRule="auto"/>
        <w:jc w:val="both"/>
        <w:rPr>
          <w:rFonts w:ascii="Times New Roman" w:hAnsi="Times New Roman" w:cs="Times New Roman"/>
          <w:sz w:val="20"/>
          <w:szCs w:val="20"/>
          <w:lang w:eastAsia="nl-NL"/>
        </w:rPr>
      </w:pPr>
      <w:r w:rsidRPr="00E336FC">
        <w:rPr>
          <w:rFonts w:ascii="Times New Roman" w:eastAsia="Calibri" w:hAnsi="Times New Roman" w:cs="Times New Roman"/>
          <w:sz w:val="20"/>
          <w:szCs w:val="20"/>
          <w:lang w:eastAsia="nl-NL"/>
        </w:rPr>
        <w:t>Czy Zamawiający dopuści wyposażenie układu wodno- pianowego w automatyczny dozownik środka pianotwórczego umożliwiający uzyskanie stężeń 3% i 6% w całym zakresie pracy autopompy?</w:t>
      </w:r>
    </w:p>
    <w:p w:rsidR="00DE2E26" w:rsidRDefault="00DE2E26"/>
    <w:p w:rsidR="00DE2E26" w:rsidRDefault="00E336FC">
      <w:pPr>
        <w:rPr>
          <w:rFonts w:ascii="Times New Roman" w:hAnsi="Times New Roman" w:cs="Times New Roman"/>
        </w:rPr>
      </w:pPr>
      <w:r w:rsidRPr="00E336FC">
        <w:rPr>
          <w:rFonts w:ascii="Times New Roman" w:hAnsi="Times New Roman" w:cs="Times New Roman"/>
        </w:rPr>
        <w:t>Zamawiający</w:t>
      </w:r>
      <w:r w:rsidR="00D24828">
        <w:rPr>
          <w:rFonts w:ascii="Times New Roman" w:hAnsi="Times New Roman" w:cs="Times New Roman"/>
        </w:rPr>
        <w:t xml:space="preserve">  w odpowiedzi na powyższe zapytanie informuje:</w:t>
      </w:r>
    </w:p>
    <w:p w:rsidR="00D24828" w:rsidRPr="00180B1A" w:rsidRDefault="00D24828">
      <w:pPr>
        <w:rPr>
          <w:rFonts w:ascii="Times New Roman" w:hAnsi="Times New Roman" w:cs="Times New Roman"/>
          <w:b/>
        </w:rPr>
      </w:pPr>
      <w:r w:rsidRPr="00180B1A">
        <w:rPr>
          <w:rFonts w:ascii="Times New Roman" w:hAnsi="Times New Roman" w:cs="Times New Roman"/>
          <w:b/>
        </w:rPr>
        <w:t>Ad. 1</w:t>
      </w:r>
    </w:p>
    <w:p w:rsidR="00D24828" w:rsidRPr="00A65AF3" w:rsidRDefault="00A65AF3">
      <w:pPr>
        <w:rPr>
          <w:rFonts w:ascii="Times New Roman" w:hAnsi="Times New Roman" w:cs="Times New Roman"/>
        </w:rPr>
      </w:pPr>
      <w:r w:rsidRPr="00A65AF3">
        <w:rPr>
          <w:rFonts w:ascii="Times New Roman" w:hAnsi="Times New Roman" w:cs="Times New Roman"/>
        </w:rPr>
        <w:t>Zamawiający nie wyraża zgody, aby Wykonawcy zaofe</w:t>
      </w:r>
      <w:r w:rsidR="00180B1A">
        <w:rPr>
          <w:rFonts w:ascii="Times New Roman" w:hAnsi="Times New Roman" w:cs="Times New Roman"/>
        </w:rPr>
        <w:t>rowali pojazdy z ogumieniem bliź</w:t>
      </w:r>
      <w:r w:rsidRPr="00A65AF3">
        <w:rPr>
          <w:rFonts w:ascii="Times New Roman" w:hAnsi="Times New Roman" w:cs="Times New Roman"/>
        </w:rPr>
        <w:t xml:space="preserve">niaczym na tylnej osi, ze </w:t>
      </w:r>
      <w:r w:rsidR="00180B1A" w:rsidRPr="00A65AF3">
        <w:rPr>
          <w:rFonts w:ascii="Times New Roman" w:hAnsi="Times New Roman" w:cs="Times New Roman"/>
        </w:rPr>
        <w:t>względu</w:t>
      </w:r>
      <w:r w:rsidRPr="00A65AF3">
        <w:rPr>
          <w:rFonts w:ascii="Times New Roman" w:hAnsi="Times New Roman" w:cs="Times New Roman"/>
        </w:rPr>
        <w:t xml:space="preserve"> na </w:t>
      </w:r>
      <w:r w:rsidR="00180B1A" w:rsidRPr="00A65AF3">
        <w:rPr>
          <w:rFonts w:ascii="Times New Roman" w:hAnsi="Times New Roman" w:cs="Times New Roman"/>
        </w:rPr>
        <w:t>zróżnicowany</w:t>
      </w:r>
      <w:r w:rsidRPr="00A65AF3">
        <w:rPr>
          <w:rFonts w:ascii="Times New Roman" w:hAnsi="Times New Roman" w:cs="Times New Roman"/>
        </w:rPr>
        <w:t xml:space="preserve"> teren chroniony gminy.</w:t>
      </w:r>
    </w:p>
    <w:p w:rsidR="00D24828" w:rsidRPr="00180B1A" w:rsidRDefault="00D24828" w:rsidP="00D24828">
      <w:pPr>
        <w:rPr>
          <w:rFonts w:ascii="Times New Roman" w:hAnsi="Times New Roman" w:cs="Times New Roman"/>
          <w:b/>
        </w:rPr>
      </w:pPr>
      <w:r w:rsidRPr="00180B1A">
        <w:rPr>
          <w:rFonts w:ascii="Times New Roman" w:hAnsi="Times New Roman" w:cs="Times New Roman"/>
          <w:b/>
        </w:rPr>
        <w:t>Ad. 2</w:t>
      </w:r>
    </w:p>
    <w:p w:rsidR="00D24828" w:rsidRPr="00A65AF3" w:rsidRDefault="00A65AF3">
      <w:pPr>
        <w:rPr>
          <w:rFonts w:ascii="Times New Roman" w:hAnsi="Times New Roman" w:cs="Times New Roman"/>
        </w:rPr>
      </w:pPr>
      <w:r w:rsidRPr="00A65AF3">
        <w:rPr>
          <w:rFonts w:ascii="Times New Roman" w:hAnsi="Times New Roman" w:cs="Times New Roman"/>
        </w:rPr>
        <w:t>Zamawiający wyraża zgodę na zaproponowane rozwiązanie.</w:t>
      </w:r>
    </w:p>
    <w:p w:rsidR="00D24828" w:rsidRPr="00180B1A" w:rsidRDefault="00D24828" w:rsidP="00D24828">
      <w:pPr>
        <w:rPr>
          <w:rFonts w:ascii="Times New Roman" w:hAnsi="Times New Roman" w:cs="Times New Roman"/>
          <w:b/>
        </w:rPr>
      </w:pPr>
      <w:r w:rsidRPr="00180B1A">
        <w:rPr>
          <w:rFonts w:ascii="Times New Roman" w:hAnsi="Times New Roman" w:cs="Times New Roman"/>
          <w:b/>
        </w:rPr>
        <w:t>Ad. 3</w:t>
      </w:r>
    </w:p>
    <w:p w:rsidR="00D24828" w:rsidRPr="00A65AF3" w:rsidRDefault="00A65AF3" w:rsidP="00A65AF3">
      <w:pPr>
        <w:jc w:val="both"/>
        <w:rPr>
          <w:rFonts w:ascii="Times New Roman" w:hAnsi="Times New Roman" w:cs="Times New Roman"/>
        </w:rPr>
      </w:pPr>
      <w:r w:rsidRPr="00A65AF3">
        <w:rPr>
          <w:rFonts w:ascii="Times New Roman" w:hAnsi="Times New Roman" w:cs="Times New Roman"/>
        </w:rPr>
        <w:t>Zamawiający nie wyraża zgody na pomniejszenie właściwości jezdnych pojazdu ze względu na zróżnicowany teren chroniony w gminie.</w:t>
      </w:r>
    </w:p>
    <w:p w:rsidR="00A65AF3" w:rsidRPr="00180B1A" w:rsidRDefault="00A65AF3" w:rsidP="00D24828">
      <w:pPr>
        <w:rPr>
          <w:rFonts w:ascii="Times New Roman" w:hAnsi="Times New Roman" w:cs="Times New Roman"/>
          <w:b/>
        </w:rPr>
      </w:pPr>
    </w:p>
    <w:p w:rsidR="00180B1A" w:rsidRDefault="00180B1A" w:rsidP="00D24828">
      <w:pPr>
        <w:rPr>
          <w:rFonts w:ascii="Times New Roman" w:hAnsi="Times New Roman" w:cs="Times New Roman"/>
          <w:b/>
        </w:rPr>
      </w:pPr>
    </w:p>
    <w:p w:rsidR="00D24828" w:rsidRPr="00180B1A" w:rsidRDefault="00D24828" w:rsidP="00D24828">
      <w:pPr>
        <w:rPr>
          <w:rFonts w:ascii="Times New Roman" w:hAnsi="Times New Roman" w:cs="Times New Roman"/>
          <w:b/>
        </w:rPr>
      </w:pPr>
      <w:r w:rsidRPr="00180B1A">
        <w:rPr>
          <w:rFonts w:ascii="Times New Roman" w:hAnsi="Times New Roman" w:cs="Times New Roman"/>
          <w:b/>
        </w:rPr>
        <w:lastRenderedPageBreak/>
        <w:t>Ad. 4</w:t>
      </w:r>
    </w:p>
    <w:p w:rsidR="00A65AF3" w:rsidRPr="00A65AF3" w:rsidRDefault="00A65AF3" w:rsidP="00D24828">
      <w:pPr>
        <w:rPr>
          <w:rFonts w:ascii="Times New Roman" w:hAnsi="Times New Roman" w:cs="Times New Roman"/>
        </w:rPr>
      </w:pPr>
      <w:r w:rsidRPr="00A65AF3">
        <w:rPr>
          <w:rFonts w:ascii="Times New Roman" w:hAnsi="Times New Roman" w:cs="Times New Roman"/>
        </w:rPr>
        <w:t>Zgodnie z punktem 1.35 zał. Nr 8 do SIWZ Zamawiający wymaga dł</w:t>
      </w:r>
      <w:r w:rsidR="00E558EB">
        <w:rPr>
          <w:rFonts w:ascii="Times New Roman" w:hAnsi="Times New Roman" w:cs="Times New Roman"/>
        </w:rPr>
        <w:t xml:space="preserve">ugość pojazdu </w:t>
      </w:r>
      <w:proofErr w:type="spellStart"/>
      <w:r w:rsidR="00E558EB">
        <w:rPr>
          <w:rFonts w:ascii="Times New Roman" w:hAnsi="Times New Roman" w:cs="Times New Roman"/>
        </w:rPr>
        <w:t>max</w:t>
      </w:r>
      <w:proofErr w:type="spellEnd"/>
      <w:r w:rsidR="00E558EB">
        <w:rPr>
          <w:rFonts w:ascii="Times New Roman" w:hAnsi="Times New Roman" w:cs="Times New Roman"/>
        </w:rPr>
        <w:t>. 7600 mm                     a nie 8100</w:t>
      </w:r>
      <w:r w:rsidRPr="00A65AF3">
        <w:rPr>
          <w:rFonts w:ascii="Times New Roman" w:hAnsi="Times New Roman" w:cs="Times New Roman"/>
        </w:rPr>
        <w:t xml:space="preserve"> </w:t>
      </w:r>
      <w:proofErr w:type="spellStart"/>
      <w:r w:rsidRPr="00A65AF3">
        <w:rPr>
          <w:rFonts w:ascii="Times New Roman" w:hAnsi="Times New Roman" w:cs="Times New Roman"/>
        </w:rPr>
        <w:t>mm</w:t>
      </w:r>
      <w:proofErr w:type="spellEnd"/>
      <w:r w:rsidRPr="00A65AF3">
        <w:rPr>
          <w:rFonts w:ascii="Times New Roman" w:hAnsi="Times New Roman" w:cs="Times New Roman"/>
        </w:rPr>
        <w:t>.</w:t>
      </w:r>
      <w:r w:rsidR="00E558EB">
        <w:rPr>
          <w:rFonts w:ascii="Times New Roman" w:hAnsi="Times New Roman" w:cs="Times New Roman"/>
        </w:rPr>
        <w:t xml:space="preserve"> ze względu na wymiary garażu. </w:t>
      </w:r>
    </w:p>
    <w:p w:rsidR="00D24828" w:rsidRPr="00180B1A" w:rsidRDefault="00D24828" w:rsidP="00D24828">
      <w:pPr>
        <w:rPr>
          <w:rFonts w:ascii="Times New Roman" w:hAnsi="Times New Roman" w:cs="Times New Roman"/>
          <w:b/>
        </w:rPr>
      </w:pPr>
      <w:r w:rsidRPr="00180B1A">
        <w:rPr>
          <w:rFonts w:ascii="Times New Roman" w:hAnsi="Times New Roman" w:cs="Times New Roman"/>
          <w:b/>
        </w:rPr>
        <w:t>Ad. 5</w:t>
      </w:r>
    </w:p>
    <w:p w:rsidR="00A65AF3" w:rsidRPr="00A65AF3" w:rsidRDefault="00A65AF3" w:rsidP="00D24828">
      <w:pPr>
        <w:rPr>
          <w:rFonts w:ascii="Times New Roman" w:hAnsi="Times New Roman" w:cs="Times New Roman"/>
        </w:rPr>
      </w:pPr>
      <w:r w:rsidRPr="00A65AF3">
        <w:rPr>
          <w:rFonts w:ascii="Times New Roman" w:hAnsi="Times New Roman" w:cs="Times New Roman"/>
        </w:rPr>
        <w:t xml:space="preserve">Zamawiający nie wyraża zgody na zaproponowane </w:t>
      </w:r>
      <w:r w:rsidR="00C45049">
        <w:rPr>
          <w:rFonts w:ascii="Times New Roman" w:hAnsi="Times New Roman" w:cs="Times New Roman"/>
        </w:rPr>
        <w:t>rozwiązanie , wg wiedzy Zamawiający hamulce tarczowe są droższym elementem w eksploatacji.</w:t>
      </w:r>
    </w:p>
    <w:p w:rsidR="00D24828" w:rsidRPr="00180B1A" w:rsidRDefault="00D24828" w:rsidP="00D24828">
      <w:pPr>
        <w:rPr>
          <w:rFonts w:ascii="Times New Roman" w:hAnsi="Times New Roman" w:cs="Times New Roman"/>
          <w:b/>
        </w:rPr>
      </w:pPr>
      <w:r w:rsidRPr="00180B1A">
        <w:rPr>
          <w:rFonts w:ascii="Times New Roman" w:hAnsi="Times New Roman" w:cs="Times New Roman"/>
          <w:b/>
        </w:rPr>
        <w:t>Ad. 6</w:t>
      </w:r>
    </w:p>
    <w:p w:rsidR="00C45049" w:rsidRPr="00C45049" w:rsidRDefault="00C45049" w:rsidP="00D24828">
      <w:pPr>
        <w:rPr>
          <w:rFonts w:ascii="Times New Roman" w:hAnsi="Times New Roman" w:cs="Times New Roman"/>
        </w:rPr>
      </w:pPr>
      <w:r w:rsidRPr="00A65AF3">
        <w:rPr>
          <w:rFonts w:ascii="Times New Roman" w:hAnsi="Times New Roman" w:cs="Times New Roman"/>
        </w:rPr>
        <w:t xml:space="preserve">Zamawiający nie wyraża zgody na zaproponowane </w:t>
      </w:r>
      <w:r>
        <w:rPr>
          <w:rFonts w:ascii="Times New Roman" w:hAnsi="Times New Roman" w:cs="Times New Roman"/>
        </w:rPr>
        <w:t>rozwiązanie.</w:t>
      </w:r>
    </w:p>
    <w:p w:rsidR="00D24828" w:rsidRPr="00180B1A" w:rsidRDefault="00D24828" w:rsidP="00D24828">
      <w:pPr>
        <w:rPr>
          <w:rFonts w:ascii="Times New Roman" w:hAnsi="Times New Roman" w:cs="Times New Roman"/>
          <w:b/>
        </w:rPr>
      </w:pPr>
      <w:r w:rsidRPr="00180B1A">
        <w:rPr>
          <w:rFonts w:ascii="Times New Roman" w:hAnsi="Times New Roman" w:cs="Times New Roman"/>
          <w:b/>
        </w:rPr>
        <w:t>Ad. 7</w:t>
      </w:r>
    </w:p>
    <w:p w:rsidR="00C45049" w:rsidRPr="00C45049" w:rsidRDefault="00C45049" w:rsidP="00D24828">
      <w:pPr>
        <w:rPr>
          <w:rFonts w:ascii="Times New Roman" w:hAnsi="Times New Roman" w:cs="Times New Roman"/>
        </w:rPr>
      </w:pPr>
      <w:r w:rsidRPr="00A65AF3">
        <w:rPr>
          <w:rFonts w:ascii="Times New Roman" w:hAnsi="Times New Roman" w:cs="Times New Roman"/>
        </w:rPr>
        <w:t xml:space="preserve">Zamawiający nie wyraża zgody na zaproponowane </w:t>
      </w:r>
      <w:r>
        <w:rPr>
          <w:rFonts w:ascii="Times New Roman" w:hAnsi="Times New Roman" w:cs="Times New Roman"/>
        </w:rPr>
        <w:t>rozwiązanie.</w:t>
      </w:r>
    </w:p>
    <w:p w:rsidR="00D24828" w:rsidRPr="00180B1A" w:rsidRDefault="00D24828" w:rsidP="00D24828">
      <w:pPr>
        <w:rPr>
          <w:rFonts w:ascii="Times New Roman" w:hAnsi="Times New Roman" w:cs="Times New Roman"/>
          <w:b/>
        </w:rPr>
      </w:pPr>
      <w:r w:rsidRPr="00180B1A">
        <w:rPr>
          <w:rFonts w:ascii="Times New Roman" w:hAnsi="Times New Roman" w:cs="Times New Roman"/>
          <w:b/>
        </w:rPr>
        <w:t>Ad. 8</w:t>
      </w:r>
    </w:p>
    <w:p w:rsidR="00C45049" w:rsidRPr="00C45049" w:rsidRDefault="00C45049" w:rsidP="00D24828">
      <w:pPr>
        <w:rPr>
          <w:rFonts w:ascii="Times New Roman" w:hAnsi="Times New Roman" w:cs="Times New Roman"/>
          <w:b/>
        </w:rPr>
      </w:pPr>
      <w:r>
        <w:rPr>
          <w:rFonts w:ascii="Times New Roman" w:hAnsi="Times New Roman" w:cs="Times New Roman"/>
        </w:rPr>
        <w:t xml:space="preserve">Zamawiający  wyraża zgodę </w:t>
      </w:r>
      <w:r w:rsidRPr="00A65AF3">
        <w:rPr>
          <w:rFonts w:ascii="Times New Roman" w:hAnsi="Times New Roman" w:cs="Times New Roman"/>
        </w:rPr>
        <w:t xml:space="preserve"> na zaproponowane </w:t>
      </w:r>
      <w:r>
        <w:rPr>
          <w:rFonts w:ascii="Times New Roman" w:hAnsi="Times New Roman" w:cs="Times New Roman"/>
        </w:rPr>
        <w:t>rozwiązanie.</w:t>
      </w:r>
    </w:p>
    <w:p w:rsidR="00D24828" w:rsidRPr="00180B1A" w:rsidRDefault="00D24828" w:rsidP="00D24828">
      <w:pPr>
        <w:rPr>
          <w:rFonts w:ascii="Times New Roman" w:hAnsi="Times New Roman" w:cs="Times New Roman"/>
          <w:b/>
        </w:rPr>
      </w:pPr>
      <w:r w:rsidRPr="00180B1A">
        <w:rPr>
          <w:rFonts w:ascii="Times New Roman" w:hAnsi="Times New Roman" w:cs="Times New Roman"/>
          <w:b/>
        </w:rPr>
        <w:t>Ad. 9</w:t>
      </w:r>
    </w:p>
    <w:p w:rsidR="00C45049" w:rsidRPr="00C45049" w:rsidRDefault="00C45049" w:rsidP="00D24828">
      <w:pPr>
        <w:rPr>
          <w:rFonts w:ascii="Times New Roman" w:hAnsi="Times New Roman" w:cs="Times New Roman"/>
        </w:rPr>
      </w:pPr>
      <w:r w:rsidRPr="00A65AF3">
        <w:rPr>
          <w:rFonts w:ascii="Times New Roman" w:hAnsi="Times New Roman" w:cs="Times New Roman"/>
        </w:rPr>
        <w:t xml:space="preserve">Zamawiający nie wyraża zgody na zaproponowane </w:t>
      </w:r>
      <w:r>
        <w:rPr>
          <w:rFonts w:ascii="Times New Roman" w:hAnsi="Times New Roman" w:cs="Times New Roman"/>
        </w:rPr>
        <w:t>rozwiązanie innego materiału i pojemności silnika.</w:t>
      </w:r>
    </w:p>
    <w:p w:rsidR="00D24828" w:rsidRPr="00180B1A" w:rsidRDefault="00D24828" w:rsidP="00D24828">
      <w:pPr>
        <w:rPr>
          <w:rFonts w:ascii="Times New Roman" w:hAnsi="Times New Roman" w:cs="Times New Roman"/>
          <w:b/>
        </w:rPr>
      </w:pPr>
      <w:r w:rsidRPr="00180B1A">
        <w:rPr>
          <w:rFonts w:ascii="Times New Roman" w:hAnsi="Times New Roman" w:cs="Times New Roman"/>
          <w:b/>
        </w:rPr>
        <w:t>Ad. 10</w:t>
      </w:r>
    </w:p>
    <w:p w:rsidR="00C45049" w:rsidRPr="00C45049" w:rsidRDefault="00C45049" w:rsidP="00C45049">
      <w:pPr>
        <w:jc w:val="both"/>
        <w:rPr>
          <w:rFonts w:ascii="Times New Roman" w:hAnsi="Times New Roman" w:cs="Times New Roman"/>
        </w:rPr>
      </w:pPr>
      <w:r w:rsidRPr="00C45049">
        <w:rPr>
          <w:rFonts w:ascii="Times New Roman" w:hAnsi="Times New Roman" w:cs="Times New Roman"/>
        </w:rPr>
        <w:t>Zamawiający podtrzymuje zapis SIWZ. Zamawiający wymaga wydajności pojazdu z autopompą o jak największej wydajności na potrzeby pożarnicze.</w:t>
      </w:r>
    </w:p>
    <w:p w:rsidR="00D24828" w:rsidRDefault="00D24828" w:rsidP="00D24828">
      <w:pPr>
        <w:rPr>
          <w:rFonts w:ascii="Times New Roman" w:hAnsi="Times New Roman" w:cs="Times New Roman"/>
          <w:b/>
        </w:rPr>
      </w:pPr>
      <w:r w:rsidRPr="00A65AF3">
        <w:rPr>
          <w:rFonts w:ascii="Times New Roman" w:hAnsi="Times New Roman" w:cs="Times New Roman"/>
          <w:b/>
        </w:rPr>
        <w:t>Ad. 11</w:t>
      </w:r>
    </w:p>
    <w:p w:rsidR="00C45049" w:rsidRPr="00C45049" w:rsidRDefault="00C45049" w:rsidP="00D24828">
      <w:pPr>
        <w:rPr>
          <w:rFonts w:ascii="Times New Roman" w:hAnsi="Times New Roman" w:cs="Times New Roman"/>
        </w:rPr>
      </w:pPr>
      <w:r>
        <w:rPr>
          <w:rFonts w:ascii="Times New Roman" w:hAnsi="Times New Roman" w:cs="Times New Roman"/>
        </w:rPr>
        <w:t>Zamawiający wyraża zgodę na zaproponowane rozwiązanie.</w:t>
      </w:r>
    </w:p>
    <w:p w:rsidR="00D24828" w:rsidRDefault="00D24828" w:rsidP="00D24828">
      <w:pPr>
        <w:rPr>
          <w:rFonts w:ascii="Times New Roman" w:hAnsi="Times New Roman" w:cs="Times New Roman"/>
          <w:b/>
        </w:rPr>
      </w:pPr>
      <w:r w:rsidRPr="00A65AF3">
        <w:rPr>
          <w:rFonts w:ascii="Times New Roman" w:hAnsi="Times New Roman" w:cs="Times New Roman"/>
          <w:b/>
        </w:rPr>
        <w:t>Ad. 12</w:t>
      </w:r>
    </w:p>
    <w:p w:rsidR="00C45049" w:rsidRPr="00C45049" w:rsidRDefault="00C45049" w:rsidP="00D24828">
      <w:pPr>
        <w:rPr>
          <w:rFonts w:ascii="Times New Roman" w:hAnsi="Times New Roman" w:cs="Times New Roman"/>
        </w:rPr>
      </w:pPr>
      <w:r w:rsidRPr="00A65AF3">
        <w:rPr>
          <w:rFonts w:ascii="Times New Roman" w:hAnsi="Times New Roman" w:cs="Times New Roman"/>
        </w:rPr>
        <w:t xml:space="preserve">Zamawiający nie wyraża zgody na zaproponowane </w:t>
      </w:r>
      <w:r>
        <w:rPr>
          <w:rFonts w:ascii="Times New Roman" w:hAnsi="Times New Roman" w:cs="Times New Roman"/>
        </w:rPr>
        <w:t>rozwiązanie.</w:t>
      </w:r>
    </w:p>
    <w:p w:rsidR="00D24828" w:rsidRPr="00A65AF3" w:rsidRDefault="00D24828" w:rsidP="00D24828">
      <w:pPr>
        <w:rPr>
          <w:rFonts w:ascii="Times New Roman" w:hAnsi="Times New Roman" w:cs="Times New Roman"/>
          <w:b/>
        </w:rPr>
      </w:pPr>
      <w:r w:rsidRPr="00A65AF3">
        <w:rPr>
          <w:rFonts w:ascii="Times New Roman" w:hAnsi="Times New Roman" w:cs="Times New Roman"/>
          <w:b/>
        </w:rPr>
        <w:t>Ad. 13</w:t>
      </w:r>
    </w:p>
    <w:p w:rsidR="00C45049" w:rsidRPr="00C45049" w:rsidRDefault="00C45049" w:rsidP="00C45049">
      <w:pPr>
        <w:rPr>
          <w:rFonts w:ascii="Times New Roman" w:hAnsi="Times New Roman" w:cs="Times New Roman"/>
        </w:rPr>
      </w:pPr>
      <w:r w:rsidRPr="00A65AF3">
        <w:rPr>
          <w:rFonts w:ascii="Times New Roman" w:hAnsi="Times New Roman" w:cs="Times New Roman"/>
        </w:rPr>
        <w:t xml:space="preserve">Zamawiający nie wyraża zgody na zaproponowane </w:t>
      </w:r>
      <w:r>
        <w:rPr>
          <w:rFonts w:ascii="Times New Roman" w:hAnsi="Times New Roman" w:cs="Times New Roman"/>
        </w:rPr>
        <w:t>rozwiązanie.</w:t>
      </w:r>
    </w:p>
    <w:p w:rsidR="00D24828" w:rsidRPr="00A65AF3" w:rsidRDefault="00D24828">
      <w:pPr>
        <w:rPr>
          <w:rFonts w:ascii="Times New Roman" w:hAnsi="Times New Roman" w:cs="Times New Roman"/>
          <w:b/>
        </w:rPr>
      </w:pPr>
    </w:p>
    <w:p w:rsidR="00D24828" w:rsidRPr="00A65AF3" w:rsidRDefault="00D24828">
      <w:pPr>
        <w:rPr>
          <w:rFonts w:ascii="Times New Roman" w:hAnsi="Times New Roman" w:cs="Times New Roman"/>
          <w:b/>
        </w:rPr>
      </w:pPr>
    </w:p>
    <w:p w:rsidR="007F67E6" w:rsidRPr="008744DF" w:rsidRDefault="007F67E6" w:rsidP="007F67E6">
      <w:pPr>
        <w:pStyle w:val="Tekstpodstawowy"/>
      </w:pPr>
    </w:p>
    <w:p w:rsidR="007F67E6" w:rsidRPr="004E75AE" w:rsidRDefault="00180B1A" w:rsidP="007F67E6">
      <w:pPr>
        <w:ind w:firstLine="708"/>
        <w:jc w:val="both"/>
        <w:rPr>
          <w:rFonts w:ascii="Times New Roman" w:hAnsi="Times New Roman" w:cs="Times New Roman"/>
        </w:rPr>
      </w:pPr>
      <w:r>
        <w:rPr>
          <w:rFonts w:ascii="Times New Roman" w:hAnsi="Times New Roman" w:cs="Times New Roman"/>
        </w:rPr>
        <w:lastRenderedPageBreak/>
        <w:t xml:space="preserve">Przedmiotowa odpowiedź </w:t>
      </w:r>
      <w:r w:rsidR="007F67E6" w:rsidRPr="004E75AE">
        <w:rPr>
          <w:rFonts w:ascii="Times New Roman" w:hAnsi="Times New Roman" w:cs="Times New Roman"/>
        </w:rPr>
        <w:t>została zamieszczona na stronie internetowej Zamawiającego</w:t>
      </w:r>
      <w:r w:rsidR="00D24828">
        <w:rPr>
          <w:rFonts w:ascii="Times New Roman" w:hAnsi="Times New Roman" w:cs="Times New Roman"/>
        </w:rPr>
        <w:t xml:space="preserve"> wskazanej na potrzeby przedmiotowego postępowania</w:t>
      </w:r>
      <w:r w:rsidR="007F67E6" w:rsidRPr="004E75AE">
        <w:rPr>
          <w:rFonts w:ascii="Times New Roman" w:hAnsi="Times New Roman" w:cs="Times New Roman"/>
        </w:rPr>
        <w:t xml:space="preserve">: </w:t>
      </w:r>
      <w:hyperlink r:id="rId8" w:history="1">
        <w:r w:rsidR="007F67E6" w:rsidRPr="004E75AE">
          <w:rPr>
            <w:rStyle w:val="Hipercze"/>
            <w:rFonts w:ascii="Times New Roman" w:hAnsi="Times New Roman" w:cs="Times New Roman"/>
          </w:rPr>
          <w:t>www.umskarzysko.bip.doc.pl</w:t>
        </w:r>
      </w:hyperlink>
      <w:r w:rsidR="007F67E6" w:rsidRPr="004E75AE">
        <w:rPr>
          <w:rFonts w:ascii="Times New Roman" w:hAnsi="Times New Roman" w:cs="Times New Roman"/>
        </w:rPr>
        <w:t xml:space="preserve"> .</w:t>
      </w:r>
      <w:r w:rsidR="007F67E6" w:rsidRPr="004E75AE">
        <w:rPr>
          <w:rFonts w:ascii="Times New Roman" w:hAnsi="Times New Roman"/>
        </w:rPr>
        <w:t xml:space="preserve"> </w:t>
      </w:r>
    </w:p>
    <w:p w:rsidR="007F67E6" w:rsidRPr="004E75AE" w:rsidRDefault="007F67E6" w:rsidP="007F67E6">
      <w:pPr>
        <w:jc w:val="both"/>
        <w:rPr>
          <w:rFonts w:ascii="Times New Roman" w:hAnsi="Times New Roman" w:cs="Times New Roman"/>
        </w:rPr>
      </w:pPr>
      <w:r w:rsidRPr="004E75AE">
        <w:rPr>
          <w:rFonts w:ascii="Times New Roman" w:hAnsi="Times New Roman" w:cs="Times New Roman"/>
        </w:rPr>
        <w:t xml:space="preserve"> </w:t>
      </w:r>
      <w:r>
        <w:rPr>
          <w:rFonts w:ascii="Times New Roman" w:hAnsi="Times New Roman" w:cs="Times New Roman"/>
        </w:rPr>
        <w:t xml:space="preserve">              </w:t>
      </w:r>
    </w:p>
    <w:p w:rsidR="001734EB" w:rsidRPr="004E75AE" w:rsidRDefault="001734EB" w:rsidP="001734EB">
      <w:pPr>
        <w:pStyle w:val="Obszartekstu"/>
        <w:spacing w:line="100" w:lineRule="atLeast"/>
        <w:ind w:firstLine="360"/>
        <w:jc w:val="both"/>
        <w:rPr>
          <w:b/>
          <w:sz w:val="22"/>
          <w:szCs w:val="22"/>
        </w:rPr>
      </w:pPr>
      <w:r w:rsidRPr="004E75AE">
        <w:rPr>
          <w:b/>
          <w:sz w:val="22"/>
          <w:szCs w:val="22"/>
        </w:rPr>
        <w:t>Jednocze</w:t>
      </w:r>
      <w:r>
        <w:rPr>
          <w:b/>
          <w:sz w:val="22"/>
          <w:szCs w:val="22"/>
        </w:rPr>
        <w:t xml:space="preserve">śnie Zamawiający wzywa adresata </w:t>
      </w:r>
      <w:r w:rsidRPr="004E75AE">
        <w:rPr>
          <w:b/>
          <w:sz w:val="22"/>
          <w:szCs w:val="22"/>
        </w:rPr>
        <w:t xml:space="preserve"> niniejszego pisma do niezwłocznego potwier</w:t>
      </w:r>
      <w:r>
        <w:rPr>
          <w:b/>
          <w:sz w:val="22"/>
          <w:szCs w:val="22"/>
        </w:rPr>
        <w:t xml:space="preserve">dzenia faktu jego otrzymania  wraz </w:t>
      </w:r>
      <w:r w:rsidRPr="004E75AE">
        <w:rPr>
          <w:b/>
          <w:sz w:val="22"/>
          <w:szCs w:val="22"/>
        </w:rPr>
        <w:t xml:space="preserve">z adnotacją dot. daty i osoby potwierdzającej przyjęcie </w:t>
      </w:r>
      <w:r>
        <w:rPr>
          <w:b/>
          <w:sz w:val="22"/>
          <w:szCs w:val="22"/>
        </w:rPr>
        <w:t xml:space="preserve">drogą elektroniczną na adres </w:t>
      </w:r>
      <w:r w:rsidRPr="004E75AE">
        <w:rPr>
          <w:b/>
          <w:sz w:val="22"/>
          <w:szCs w:val="22"/>
        </w:rPr>
        <w:t xml:space="preserve">e-mail: </w:t>
      </w:r>
      <w:r>
        <w:rPr>
          <w:b/>
          <w:sz w:val="22"/>
          <w:szCs w:val="22"/>
        </w:rPr>
        <w:t xml:space="preserve">andrzejmarkiewicz54@gmail.com </w:t>
      </w:r>
      <w:r w:rsidRPr="004E75AE">
        <w:rPr>
          <w:b/>
          <w:sz w:val="22"/>
          <w:szCs w:val="22"/>
        </w:rPr>
        <w:t>.</w:t>
      </w:r>
    </w:p>
    <w:p w:rsidR="001734EB" w:rsidRPr="004E75AE" w:rsidRDefault="001734EB" w:rsidP="001734EB">
      <w:pPr>
        <w:pStyle w:val="Obszartekstu"/>
        <w:spacing w:line="100" w:lineRule="atLeast"/>
        <w:ind w:firstLine="360"/>
        <w:jc w:val="both"/>
        <w:rPr>
          <w:b/>
          <w:sz w:val="22"/>
          <w:szCs w:val="22"/>
        </w:rPr>
      </w:pPr>
    </w:p>
    <w:p w:rsidR="001734EB" w:rsidRPr="004B35DC" w:rsidRDefault="001734EB" w:rsidP="001734EB">
      <w:pPr>
        <w:ind w:left="-600" w:right="-629"/>
        <w:jc w:val="center"/>
        <w:rPr>
          <w:rFonts w:ascii="Book Antiqua" w:hAnsi="Book Antiqua"/>
        </w:rPr>
      </w:pPr>
      <w:r>
        <w:rPr>
          <w:rFonts w:ascii="Times New Roman" w:eastAsia="Times New Roman" w:hAnsi="Times New Roman" w:cs="Times New Roman"/>
          <w:b/>
          <w:sz w:val="20"/>
          <w:szCs w:val="20"/>
          <w:lang w:eastAsia="pl-PL"/>
        </w:rPr>
        <w:tab/>
      </w:r>
    </w:p>
    <w:p w:rsidR="00D24828" w:rsidRPr="004B35DC" w:rsidRDefault="00D24828" w:rsidP="00D24828">
      <w:pPr>
        <w:ind w:left="720"/>
        <w:rPr>
          <w:rFonts w:ascii="Book Antiqua" w:hAnsi="Book Antiqua"/>
          <w:b/>
          <w:sz w:val="16"/>
          <w:szCs w:val="16"/>
        </w:rPr>
      </w:pP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b/>
          <w:sz w:val="16"/>
          <w:szCs w:val="16"/>
        </w:rPr>
        <w:t xml:space="preserve">             </w:t>
      </w:r>
      <w:r>
        <w:rPr>
          <w:rFonts w:ascii="Book Antiqua" w:hAnsi="Book Antiqua"/>
          <w:b/>
          <w:sz w:val="16"/>
          <w:szCs w:val="16"/>
        </w:rPr>
        <w:t xml:space="preserve">                    PREZES OSP</w:t>
      </w:r>
    </w:p>
    <w:p w:rsidR="00D24828" w:rsidRDefault="00D24828" w:rsidP="00D24828">
      <w:pPr>
        <w:ind w:left="720"/>
        <w:rPr>
          <w:rFonts w:ascii="Book Antiqua" w:hAnsi="Book Antiqua"/>
          <w:b/>
          <w:sz w:val="16"/>
          <w:szCs w:val="16"/>
        </w:rPr>
      </w:pP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Pr>
          <w:rFonts w:ascii="Book Antiqua" w:hAnsi="Book Antiqua"/>
          <w:b/>
          <w:sz w:val="16"/>
          <w:szCs w:val="16"/>
        </w:rPr>
        <w:t xml:space="preserve">                      /-/  Andrzej Markiewicz</w:t>
      </w:r>
    </w:p>
    <w:p w:rsidR="00D24828" w:rsidRPr="004B35DC" w:rsidRDefault="00D24828" w:rsidP="00D24828">
      <w:pPr>
        <w:ind w:left="6384"/>
        <w:rPr>
          <w:rFonts w:ascii="Book Antiqua" w:hAnsi="Book Antiqua"/>
          <w:b/>
          <w:sz w:val="16"/>
          <w:szCs w:val="16"/>
        </w:rPr>
      </w:pPr>
      <w:r>
        <w:rPr>
          <w:rFonts w:ascii="Book Antiqua" w:hAnsi="Book Antiqua"/>
          <w:b/>
          <w:sz w:val="16"/>
          <w:szCs w:val="16"/>
        </w:rPr>
        <w:t xml:space="preserve">             </w:t>
      </w:r>
    </w:p>
    <w:p w:rsidR="007F67E6" w:rsidRPr="00E84298" w:rsidRDefault="007F67E6" w:rsidP="007F67E6">
      <w:pPr>
        <w:spacing w:before="100" w:beforeAutospacing="1"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p>
    <w:p w:rsidR="007F67E6" w:rsidRPr="004E75AE" w:rsidRDefault="007F67E6" w:rsidP="007F67E6">
      <w:pPr>
        <w:pStyle w:val="Obszartekstu"/>
        <w:spacing w:line="100" w:lineRule="atLeast"/>
        <w:ind w:firstLine="360"/>
        <w:jc w:val="both"/>
        <w:rPr>
          <w:b/>
          <w:sz w:val="22"/>
          <w:szCs w:val="22"/>
        </w:rPr>
      </w:pPr>
    </w:p>
    <w:p w:rsidR="007F67E6" w:rsidRPr="00B31FD2" w:rsidRDefault="007F67E6" w:rsidP="007F67E6">
      <w:pPr>
        <w:pStyle w:val="Obszartekstu"/>
        <w:spacing w:line="100" w:lineRule="atLeast"/>
        <w:ind w:firstLine="360"/>
        <w:jc w:val="both"/>
        <w:rPr>
          <w:b/>
          <w:sz w:val="20"/>
          <w:szCs w:val="20"/>
        </w:rPr>
      </w:pPr>
    </w:p>
    <w:p w:rsidR="007F67E6" w:rsidRPr="00B31FD2" w:rsidRDefault="007F67E6" w:rsidP="007F67E6">
      <w:pPr>
        <w:pStyle w:val="Obszartekstu"/>
        <w:spacing w:line="100" w:lineRule="atLeast"/>
        <w:ind w:firstLine="360"/>
        <w:jc w:val="both"/>
        <w:rPr>
          <w:b/>
          <w:sz w:val="20"/>
          <w:szCs w:val="20"/>
        </w:rPr>
      </w:pPr>
      <w:r w:rsidRPr="00B31FD2">
        <w:rPr>
          <w:b/>
          <w:sz w:val="20"/>
          <w:szCs w:val="20"/>
        </w:rPr>
        <w:t>Otrzymują:</w:t>
      </w:r>
    </w:p>
    <w:p w:rsidR="007F67E6" w:rsidRPr="00B31FD2" w:rsidRDefault="007F67E6" w:rsidP="007F67E6">
      <w:pPr>
        <w:pStyle w:val="Obszartekstu"/>
        <w:numPr>
          <w:ilvl w:val="0"/>
          <w:numId w:val="1"/>
        </w:numPr>
        <w:spacing w:line="100" w:lineRule="atLeast"/>
        <w:jc w:val="both"/>
        <w:rPr>
          <w:b/>
          <w:sz w:val="20"/>
          <w:szCs w:val="20"/>
        </w:rPr>
      </w:pPr>
      <w:r w:rsidRPr="00B31FD2">
        <w:rPr>
          <w:b/>
          <w:sz w:val="20"/>
          <w:szCs w:val="20"/>
        </w:rPr>
        <w:t>Adresat.</w:t>
      </w:r>
    </w:p>
    <w:p w:rsidR="007F67E6" w:rsidRDefault="007F67E6" w:rsidP="007F67E6">
      <w:pPr>
        <w:pStyle w:val="Obszartekstu"/>
        <w:numPr>
          <w:ilvl w:val="0"/>
          <w:numId w:val="1"/>
        </w:numPr>
        <w:spacing w:line="100" w:lineRule="atLeast"/>
        <w:jc w:val="both"/>
        <w:rPr>
          <w:b/>
          <w:sz w:val="20"/>
          <w:szCs w:val="20"/>
        </w:rPr>
      </w:pPr>
      <w:r w:rsidRPr="00B31FD2">
        <w:rPr>
          <w:b/>
          <w:sz w:val="20"/>
          <w:szCs w:val="20"/>
        </w:rPr>
        <w:t>a/a.</w:t>
      </w:r>
    </w:p>
    <w:p w:rsidR="007F67E6" w:rsidRDefault="007F67E6" w:rsidP="007F67E6">
      <w:pPr>
        <w:pStyle w:val="Obszartekstu"/>
        <w:spacing w:line="100" w:lineRule="atLeast"/>
        <w:jc w:val="both"/>
        <w:rPr>
          <w:b/>
          <w:sz w:val="20"/>
          <w:szCs w:val="20"/>
        </w:rPr>
      </w:pPr>
    </w:p>
    <w:p w:rsidR="007F67E6" w:rsidRDefault="007F67E6"/>
    <w:p w:rsidR="0070447A" w:rsidRDefault="0070447A"/>
    <w:p w:rsidR="0070447A" w:rsidRDefault="0070447A"/>
    <w:p w:rsidR="0070447A" w:rsidRDefault="0070447A"/>
    <w:p w:rsidR="0070447A" w:rsidRDefault="0070447A"/>
    <w:p w:rsidR="0070447A" w:rsidRDefault="0070447A"/>
    <w:p w:rsidR="0070447A" w:rsidRDefault="0070447A"/>
    <w:p w:rsidR="00E336FC" w:rsidRDefault="00E336FC"/>
    <w:sectPr w:rsidR="00E336FC" w:rsidSect="00F80E37">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CBA" w:rsidRDefault="00DA7CBA" w:rsidP="007F67E6">
      <w:pPr>
        <w:spacing w:after="0" w:line="240" w:lineRule="auto"/>
      </w:pPr>
      <w:r>
        <w:separator/>
      </w:r>
    </w:p>
  </w:endnote>
  <w:endnote w:type="continuationSeparator" w:id="0">
    <w:p w:rsidR="00DA7CBA" w:rsidRDefault="00DA7CBA" w:rsidP="007F67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CBA" w:rsidRDefault="00DA7CBA" w:rsidP="007F67E6">
      <w:pPr>
        <w:spacing w:after="0" w:line="240" w:lineRule="auto"/>
      </w:pPr>
      <w:r>
        <w:separator/>
      </w:r>
    </w:p>
  </w:footnote>
  <w:footnote w:type="continuationSeparator" w:id="0">
    <w:p w:rsidR="00DA7CBA" w:rsidRDefault="00DA7CBA" w:rsidP="007F67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E6" w:rsidRDefault="007F67E6" w:rsidP="007F67E6">
    <w:pPr>
      <w:pStyle w:val="Nagwek"/>
    </w:pPr>
  </w:p>
  <w:tbl>
    <w:tblPr>
      <w:tblW w:w="10280" w:type="dxa"/>
      <w:tblInd w:w="-318" w:type="dxa"/>
      <w:tblLook w:val="04A0"/>
    </w:tblPr>
    <w:tblGrid>
      <w:gridCol w:w="10039"/>
      <w:gridCol w:w="241"/>
    </w:tblGrid>
    <w:tr w:rsidR="007F67E6" w:rsidTr="00CB53E4">
      <w:trPr>
        <w:trHeight w:val="1129"/>
      </w:trPr>
      <w:tc>
        <w:tcPr>
          <w:tcW w:w="9822" w:type="dxa"/>
          <w:shd w:val="clear" w:color="auto" w:fill="auto"/>
          <w:vAlign w:val="center"/>
        </w:tcPr>
        <w:tbl>
          <w:tblPr>
            <w:tblW w:w="9606" w:type="dxa"/>
            <w:tblLook w:val="04A0"/>
          </w:tblPr>
          <w:tblGrid>
            <w:gridCol w:w="2624"/>
            <w:gridCol w:w="2850"/>
            <w:gridCol w:w="4132"/>
          </w:tblGrid>
          <w:tr w:rsidR="007F67E6" w:rsidRPr="00CC7B50" w:rsidTr="00CB53E4">
            <w:tc>
              <w:tcPr>
                <w:tcW w:w="2624" w:type="dxa"/>
                <w:vAlign w:val="center"/>
              </w:tcPr>
              <w:p w:rsidR="007F67E6" w:rsidRPr="00CC7B50" w:rsidRDefault="007F67E6" w:rsidP="00CB53E4">
                <w:pPr>
                  <w:spacing w:line="360" w:lineRule="auto"/>
                  <w:rPr>
                    <w:rFonts w:ascii="Arial" w:hAnsi="Arial"/>
                  </w:rPr>
                </w:pPr>
                <w:r>
                  <w:rPr>
                    <w:rFonts w:ascii="Arial" w:hAnsi="Arial"/>
                    <w:noProof/>
                    <w:lang w:eastAsia="pl-PL"/>
                  </w:rPr>
                  <w:drawing>
                    <wp:inline distT="0" distB="0" distL="0" distR="0">
                      <wp:extent cx="1304290" cy="540385"/>
                      <wp:effectExtent l="0" t="0" r="0" b="0"/>
                      <wp:docPr id="13" name="Obraz 6"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Logo Funduszy Europejski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290" cy="540385"/>
                              </a:xfrm>
                              <a:prstGeom prst="rect">
                                <a:avLst/>
                              </a:prstGeom>
                              <a:noFill/>
                              <a:ln>
                                <a:noFill/>
                              </a:ln>
                            </pic:spPr>
                          </pic:pic>
                        </a:graphicData>
                      </a:graphic>
                    </wp:inline>
                  </w:drawing>
                </w:r>
              </w:p>
            </w:tc>
            <w:tc>
              <w:tcPr>
                <w:tcW w:w="2850" w:type="dxa"/>
                <w:vAlign w:val="center"/>
              </w:tcPr>
              <w:p w:rsidR="007F67E6" w:rsidRPr="00CC7B50" w:rsidRDefault="007F67E6" w:rsidP="00CB53E4">
                <w:pPr>
                  <w:spacing w:line="360" w:lineRule="auto"/>
                  <w:ind w:left="34"/>
                  <w:jc w:val="center"/>
                  <w:rPr>
                    <w:rFonts w:ascii="Arial" w:hAnsi="Arial"/>
                  </w:rPr>
                </w:pPr>
                <w:r>
                  <w:t xml:space="preserve">        </w:t>
                </w:r>
                <w:r>
                  <w:rPr>
                    <w:noProof/>
                    <w:lang w:eastAsia="pl-PL"/>
                  </w:rPr>
                  <w:drawing>
                    <wp:inline distT="0" distB="0" distL="0" distR="0">
                      <wp:extent cx="1216660" cy="429260"/>
                      <wp:effectExtent l="0" t="0" r="0" b="0"/>
                      <wp:docPr id="14" name="Obraz 5" descr="umws herb z napisem poziom achromat 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ws herb z napisem poziom achromat maly"/>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6660" cy="429260"/>
                              </a:xfrm>
                              <a:prstGeom prst="rect">
                                <a:avLst/>
                              </a:prstGeom>
                              <a:noFill/>
                              <a:ln>
                                <a:noFill/>
                              </a:ln>
                            </pic:spPr>
                          </pic:pic>
                        </a:graphicData>
                      </a:graphic>
                    </wp:inline>
                  </w:drawing>
                </w:r>
              </w:p>
            </w:tc>
            <w:tc>
              <w:tcPr>
                <w:tcW w:w="4132" w:type="dxa"/>
                <w:vAlign w:val="center"/>
              </w:tcPr>
              <w:p w:rsidR="007F67E6" w:rsidRPr="00CC7B50" w:rsidRDefault="007F67E6" w:rsidP="00CB53E4">
                <w:pPr>
                  <w:spacing w:line="360" w:lineRule="auto"/>
                  <w:ind w:right="-108"/>
                  <w:jc w:val="right"/>
                  <w:rPr>
                    <w:rFonts w:ascii="Arial" w:hAnsi="Arial"/>
                  </w:rPr>
                </w:pPr>
                <w:r>
                  <w:rPr>
                    <w:rFonts w:ascii="Arial" w:hAnsi="Arial"/>
                    <w:noProof/>
                    <w:lang w:eastAsia="pl-PL"/>
                  </w:rPr>
                  <w:drawing>
                    <wp:inline distT="0" distB="0" distL="0" distR="0">
                      <wp:extent cx="2027555" cy="540385"/>
                      <wp:effectExtent l="0" t="0" r="0" b="0"/>
                      <wp:docPr id="15" name="Obraz 1"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Logo Europejskiego Funduszu Społecznego"/>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7555" cy="540385"/>
                              </a:xfrm>
                              <a:prstGeom prst="rect">
                                <a:avLst/>
                              </a:prstGeom>
                              <a:noFill/>
                              <a:ln>
                                <a:noFill/>
                              </a:ln>
                            </pic:spPr>
                          </pic:pic>
                        </a:graphicData>
                      </a:graphic>
                    </wp:inline>
                  </w:drawing>
                </w:r>
              </w:p>
            </w:tc>
          </w:tr>
        </w:tbl>
        <w:p w:rsidR="007F67E6" w:rsidRDefault="007F67E6" w:rsidP="00CB53E4">
          <w:pPr>
            <w:pStyle w:val="Nagwek"/>
            <w:tabs>
              <w:tab w:val="clear" w:pos="4536"/>
              <w:tab w:val="clear" w:pos="9072"/>
            </w:tabs>
          </w:pPr>
          <w:r>
            <w:t xml:space="preserve">                         </w:t>
          </w:r>
          <w:r>
            <w:tab/>
            <w:t xml:space="preserve">       </w:t>
          </w:r>
        </w:p>
        <w:p w:rsidR="007F67E6" w:rsidRDefault="007F67E6" w:rsidP="00CB53E4">
          <w:pPr>
            <w:ind w:left="86"/>
            <w:jc w:val="center"/>
          </w:pPr>
        </w:p>
      </w:tc>
      <w:tc>
        <w:tcPr>
          <w:tcW w:w="236" w:type="dxa"/>
          <w:shd w:val="clear" w:color="auto" w:fill="auto"/>
          <w:vAlign w:val="center"/>
        </w:tcPr>
        <w:p w:rsidR="007F67E6" w:rsidRDefault="007F67E6" w:rsidP="00CB53E4">
          <w:pPr>
            <w:ind w:right="-108"/>
            <w:jc w:val="right"/>
          </w:pPr>
        </w:p>
      </w:tc>
    </w:tr>
  </w:tbl>
  <w:p w:rsidR="007F67E6" w:rsidRDefault="007F67E6">
    <w:pPr>
      <w:pStyle w:val="Nagwek"/>
    </w:pPr>
  </w:p>
  <w:p w:rsidR="007F67E6" w:rsidRDefault="007F67E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D0FD5"/>
    <w:multiLevelType w:val="hybridMultilevel"/>
    <w:tmpl w:val="126AC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C032F"/>
    <w:rsid w:val="00025A52"/>
    <w:rsid w:val="0005199A"/>
    <w:rsid w:val="001734EB"/>
    <w:rsid w:val="00180B1A"/>
    <w:rsid w:val="001F67A9"/>
    <w:rsid w:val="0025248B"/>
    <w:rsid w:val="002D5902"/>
    <w:rsid w:val="0032402C"/>
    <w:rsid w:val="0044629D"/>
    <w:rsid w:val="005A2AC2"/>
    <w:rsid w:val="0070447A"/>
    <w:rsid w:val="007F67E6"/>
    <w:rsid w:val="008C57DA"/>
    <w:rsid w:val="00A65AF3"/>
    <w:rsid w:val="00A773DF"/>
    <w:rsid w:val="00BE7DF5"/>
    <w:rsid w:val="00C45049"/>
    <w:rsid w:val="00CC032F"/>
    <w:rsid w:val="00D24828"/>
    <w:rsid w:val="00DA7CBA"/>
    <w:rsid w:val="00DE2E26"/>
    <w:rsid w:val="00E336FC"/>
    <w:rsid w:val="00E558EB"/>
    <w:rsid w:val="00F80E37"/>
    <w:rsid w:val="00FD79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0E3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44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47A"/>
    <w:rPr>
      <w:rFonts w:ascii="Tahoma" w:hAnsi="Tahoma" w:cs="Tahoma"/>
      <w:sz w:val="16"/>
      <w:szCs w:val="16"/>
    </w:rPr>
  </w:style>
  <w:style w:type="paragraph" w:styleId="Tekstpodstawowy2">
    <w:name w:val="Body Text 2"/>
    <w:basedOn w:val="Normalny"/>
    <w:link w:val="Tekstpodstawowy2Znak"/>
    <w:unhideWhenUsed/>
    <w:rsid w:val="007F67E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7F67E6"/>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F67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7F67E6"/>
    <w:pPr>
      <w:spacing w:after="120"/>
    </w:pPr>
  </w:style>
  <w:style w:type="character" w:customStyle="1" w:styleId="TekstpodstawowyZnak">
    <w:name w:val="Tekst podstawowy Znak"/>
    <w:basedOn w:val="Domylnaczcionkaakapitu"/>
    <w:link w:val="Tekstpodstawowy"/>
    <w:uiPriority w:val="99"/>
    <w:semiHidden/>
    <w:rsid w:val="007F67E6"/>
  </w:style>
  <w:style w:type="character" w:styleId="Hipercze">
    <w:name w:val="Hyperlink"/>
    <w:basedOn w:val="Domylnaczcionkaakapitu"/>
    <w:uiPriority w:val="99"/>
    <w:unhideWhenUsed/>
    <w:rsid w:val="007F67E6"/>
    <w:rPr>
      <w:color w:val="0000FF" w:themeColor="hyperlink"/>
      <w:u w:val="single"/>
    </w:rPr>
  </w:style>
  <w:style w:type="paragraph" w:customStyle="1" w:styleId="Obszartekstu">
    <w:name w:val="Obszar tekstu"/>
    <w:basedOn w:val="Normalny"/>
    <w:rsid w:val="007F67E6"/>
    <w:pPr>
      <w:autoSpaceDE w:val="0"/>
      <w:spacing w:after="0" w:line="240" w:lineRule="auto"/>
    </w:pPr>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7F67E6"/>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7F67E6"/>
  </w:style>
  <w:style w:type="paragraph" w:styleId="Stopka">
    <w:name w:val="footer"/>
    <w:basedOn w:val="Normalny"/>
    <w:link w:val="StopkaZnak"/>
    <w:uiPriority w:val="99"/>
    <w:semiHidden/>
    <w:unhideWhenUsed/>
    <w:rsid w:val="007F67E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F67E6"/>
  </w:style>
  <w:style w:type="paragraph" w:customStyle="1" w:styleId="Default">
    <w:name w:val="Default"/>
    <w:uiPriority w:val="99"/>
    <w:qFormat/>
    <w:rsid w:val="007F67E6"/>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44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4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karzysko.bip.doc.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A25D3-6B10-46DB-A55B-356CD7B0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1780</Words>
  <Characters>10686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e.zawidczak</cp:lastModifiedBy>
  <cp:revision>10</cp:revision>
  <cp:lastPrinted>2017-02-28T08:04:00Z</cp:lastPrinted>
  <dcterms:created xsi:type="dcterms:W3CDTF">2017-02-24T16:42:00Z</dcterms:created>
  <dcterms:modified xsi:type="dcterms:W3CDTF">2017-02-28T08:04:00Z</dcterms:modified>
</cp:coreProperties>
</file>